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B0" w:rsidRPr="00220AB0" w:rsidRDefault="003131E9" w:rsidP="00220AB0">
      <w:pPr>
        <w:spacing w:after="0" w:line="240" w:lineRule="auto"/>
        <w:jc w:val="center"/>
        <w:rPr>
          <w:rFonts w:ascii="Arial Narrow" w:hAnsi="Arial Narrow"/>
          <w:b/>
        </w:rPr>
      </w:pPr>
      <w:r>
        <w:rPr>
          <w:rFonts w:ascii="Arial Narrow" w:hAnsi="Arial Narrow"/>
          <w:b/>
        </w:rPr>
        <w:t xml:space="preserve"> </w:t>
      </w:r>
    </w:p>
    <w:p w:rsidR="00220AB0" w:rsidRPr="00220AB0" w:rsidRDefault="00220AB0" w:rsidP="00220AB0">
      <w:pPr>
        <w:spacing w:after="0" w:line="240" w:lineRule="auto"/>
        <w:jc w:val="right"/>
        <w:rPr>
          <w:rFonts w:ascii="Arial Narrow" w:hAnsi="Arial Narrow"/>
          <w:b/>
        </w:rPr>
      </w:pPr>
      <w:r w:rsidRPr="00220AB0">
        <w:rPr>
          <w:rFonts w:ascii="Arial Narrow" w:hAnsi="Arial Narrow"/>
          <w:b/>
        </w:rPr>
        <w:t>Załącznik nr 5 do LSR</w:t>
      </w:r>
    </w:p>
    <w:p w:rsidR="00220AB0" w:rsidRPr="00220AB0" w:rsidRDefault="00220AB0" w:rsidP="00220AB0">
      <w:pPr>
        <w:spacing w:after="0" w:line="240" w:lineRule="auto"/>
        <w:jc w:val="center"/>
        <w:rPr>
          <w:rFonts w:ascii="Arial Narrow" w:hAnsi="Arial Narrow"/>
          <w:b/>
        </w:rPr>
      </w:pP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PLAN KOMUNIKACJI</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DLA DZIAŁANIA</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WSPARCIE DLA ROZWOJU LOKALNEGO W RAMACH INICJATYWY LEADER</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OBJĘTEGO</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PROGRAMEM ROZWOJU OBSZARÓW WIEJSKICH NA LATA 2014 – 2020</w:t>
      </w:r>
    </w:p>
    <w:p w:rsidR="00220AB0" w:rsidRPr="00220AB0" w:rsidRDefault="00220AB0" w:rsidP="00220AB0">
      <w:pPr>
        <w:spacing w:after="0" w:line="240" w:lineRule="auto"/>
        <w:jc w:val="center"/>
        <w:rPr>
          <w:rFonts w:ascii="Arial Narrow" w:hAnsi="Arial Narrow"/>
        </w:rPr>
      </w:pPr>
      <w:r w:rsidRPr="00220AB0">
        <w:rPr>
          <w:rFonts w:ascii="Arial Narrow" w:hAnsi="Arial Narrow"/>
        </w:rPr>
        <w:t>REALIZOWANY PRZEZ</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„KRÓLEWSKIE PONIDZIE”</w:t>
      </w:r>
    </w:p>
    <w:p w:rsidR="00220AB0" w:rsidRPr="00220AB0" w:rsidRDefault="00220AB0" w:rsidP="00220AB0">
      <w:pPr>
        <w:spacing w:after="0" w:line="240" w:lineRule="auto"/>
        <w:jc w:val="center"/>
        <w:rPr>
          <w:rFonts w:ascii="Arial Narrow" w:hAnsi="Arial Narrow"/>
          <w:b/>
        </w:rPr>
      </w:pPr>
      <w:r w:rsidRPr="00220AB0">
        <w:rPr>
          <w:rFonts w:ascii="Arial Narrow" w:hAnsi="Arial Narrow"/>
          <w:b/>
        </w:rPr>
        <w:t>LOKALNĄ GRUPĘ DZIAŁANIA</w:t>
      </w:r>
    </w:p>
    <w:p w:rsidR="00220AB0" w:rsidRPr="00220AB0" w:rsidRDefault="00305598" w:rsidP="00220AB0">
      <w:pPr>
        <w:spacing w:after="0" w:line="240" w:lineRule="auto"/>
        <w:jc w:val="center"/>
        <w:rPr>
          <w:rFonts w:ascii="Arial Narrow" w:hAnsi="Arial Narrow"/>
        </w:rPr>
      </w:pPr>
      <w:r w:rsidRPr="00305598">
        <w:rPr>
          <w:rFonts w:ascii="Arial Narrow" w:hAnsi="Arial Narrow"/>
          <w:b/>
          <w:noProof/>
          <w:lang w:eastAsia="pl-PL"/>
        </w:rPr>
        <w:pict>
          <v:shapetype id="_x0000_t32" coordsize="21600,21600" o:spt="32" o:oned="t" path="m,l21600,21600e" filled="f">
            <v:path arrowok="t" fillok="f" o:connecttype="none"/>
            <o:lock v:ext="edit" shapetype="t"/>
          </v:shapetype>
          <v:shape id="_x0000_s1027" type="#_x0000_t32" style="position:absolute;left:0;text-align:left;margin-left:-6.45pt;margin-top:17.5pt;width:456.2pt;height:0;z-index:251660288" o:connectortype="straight"/>
        </w:pict>
      </w:r>
    </w:p>
    <w:sdt>
      <w:sdtPr>
        <w:rPr>
          <w:rFonts w:ascii="Arial Narrow" w:hAnsi="Arial Narrow"/>
        </w:rPr>
        <w:id w:val="9965268"/>
        <w:docPartObj>
          <w:docPartGallery w:val="Table of Contents"/>
          <w:docPartUnique/>
        </w:docPartObj>
      </w:sdtPr>
      <w:sdtContent>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hAnsi="Arial Narrow"/>
            </w:rPr>
          </w:pPr>
        </w:p>
        <w:p w:rsidR="00220AB0" w:rsidRPr="00220AB0" w:rsidRDefault="00220AB0" w:rsidP="00220AB0">
          <w:pPr>
            <w:keepNext/>
            <w:keepLines/>
            <w:spacing w:after="0"/>
            <w:rPr>
              <w:rFonts w:ascii="Arial Narrow" w:eastAsiaTheme="majorEastAsia" w:hAnsi="Arial Narrow" w:cstheme="majorBidi"/>
              <w:b/>
              <w:bCs/>
              <w:color w:val="365F91" w:themeColor="accent1" w:themeShade="BF"/>
            </w:rPr>
          </w:pPr>
          <w:r w:rsidRPr="00220AB0">
            <w:rPr>
              <w:rFonts w:ascii="Arial Narrow" w:eastAsiaTheme="majorEastAsia" w:hAnsi="Arial Narrow" w:cstheme="majorBidi"/>
              <w:b/>
              <w:bCs/>
              <w:color w:val="365F91" w:themeColor="accent1" w:themeShade="BF"/>
            </w:rPr>
            <w:t>SPIS TREŚCI:</w:t>
          </w:r>
        </w:p>
        <w:p w:rsidR="00220AB0" w:rsidRPr="00220AB0" w:rsidRDefault="00220AB0" w:rsidP="00220AB0">
          <w:pPr>
            <w:tabs>
              <w:tab w:val="right" w:leader="dot" w:pos="9062"/>
            </w:tabs>
            <w:spacing w:after="0"/>
            <w:rPr>
              <w:rFonts w:ascii="Arial Narrow" w:eastAsiaTheme="minorEastAsia" w:hAnsi="Arial Narrow"/>
            </w:rPr>
          </w:pPr>
        </w:p>
        <w:p w:rsidR="00220AB0" w:rsidRPr="00220AB0" w:rsidRDefault="00305598" w:rsidP="00220AB0">
          <w:pPr>
            <w:tabs>
              <w:tab w:val="right" w:leader="dot" w:pos="10194"/>
            </w:tabs>
            <w:spacing w:after="100"/>
            <w:rPr>
              <w:rFonts w:eastAsiaTheme="minorEastAsia"/>
              <w:noProof/>
              <w:lang w:eastAsia="pl-PL"/>
            </w:rPr>
          </w:pPr>
          <w:r w:rsidRPr="00305598">
            <w:rPr>
              <w:rFonts w:ascii="Arial Narrow" w:eastAsiaTheme="minorEastAsia" w:hAnsi="Arial Narrow"/>
            </w:rPr>
            <w:fldChar w:fldCharType="begin"/>
          </w:r>
          <w:r w:rsidR="00220AB0" w:rsidRPr="00220AB0">
            <w:rPr>
              <w:rFonts w:ascii="Arial Narrow" w:eastAsiaTheme="minorEastAsia" w:hAnsi="Arial Narrow"/>
            </w:rPr>
            <w:instrText xml:space="preserve"> TOC \o "1-3" \h \z \u </w:instrText>
          </w:r>
          <w:r w:rsidRPr="00305598">
            <w:rPr>
              <w:rFonts w:ascii="Arial Narrow" w:eastAsiaTheme="minorEastAsia" w:hAnsi="Arial Narrow"/>
            </w:rPr>
            <w:fldChar w:fldCharType="separate"/>
          </w:r>
          <w:hyperlink w:anchor="_Toc439067477" w:history="1">
            <w:r w:rsidR="00220AB0" w:rsidRPr="00220AB0">
              <w:rPr>
                <w:rFonts w:ascii="Arial Narrow" w:eastAsiaTheme="minorEastAsia" w:hAnsi="Arial Narrow"/>
                <w:noProof/>
                <w:color w:val="0000FF"/>
                <w:u w:val="single"/>
              </w:rPr>
              <w:t>WPROWADZENIE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_Toc439067477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1</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78" w:history="1">
            <w:r w:rsidR="00220AB0" w:rsidRPr="00220AB0">
              <w:rPr>
                <w:rFonts w:ascii="Arial Narrow" w:eastAsiaTheme="minorEastAsia" w:hAnsi="Arial Narrow"/>
                <w:noProof/>
                <w:color w:val="0000FF"/>
                <w:u w:val="single"/>
              </w:rPr>
              <w:t>CELE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_Toc439067478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1</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79" w:history="1">
            <w:r w:rsidR="00220AB0" w:rsidRPr="00220AB0">
              <w:rPr>
                <w:rFonts w:ascii="Arial Narrow" w:eastAsiaTheme="minorEastAsia" w:hAnsi="Arial Narrow"/>
                <w:noProof/>
                <w:color w:val="0000FF"/>
                <w:u w:val="single"/>
              </w:rPr>
              <w:t>GRUPY DOCELOWE</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_Toc439067479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2</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80" w:history="1">
            <w:r w:rsidR="00220AB0" w:rsidRPr="00220AB0">
              <w:rPr>
                <w:rFonts w:ascii="Arial Narrow" w:eastAsiaTheme="minorEastAsia" w:hAnsi="Arial Narrow"/>
                <w:noProof/>
                <w:color w:val="0000FF"/>
                <w:u w:val="single"/>
              </w:rPr>
              <w:t>DZIAŁANIA ZAPLANOWANE W PLANIE KOMUNIKACJI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_Toc439067480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2</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81" w:history="1">
            <w:r w:rsidR="00220AB0" w:rsidRPr="00220AB0">
              <w:rPr>
                <w:rFonts w:ascii="Arial Narrow" w:eastAsiaTheme="minorEastAsia" w:hAnsi="Arial Narrow"/>
                <w:noProof/>
                <w:color w:val="0000FF"/>
                <w:u w:val="single"/>
              </w:rPr>
              <w:t>HARMONOGRAM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_Toc439067481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5</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82" w:history="1">
            <w:r w:rsidR="00220AB0" w:rsidRPr="00220AB0">
              <w:rPr>
                <w:rFonts w:ascii="Arial Narrow" w:eastAsiaTheme="minorEastAsia" w:hAnsi="Arial Narrow"/>
                <w:noProof/>
                <w:color w:val="0000FF"/>
                <w:u w:val="single"/>
              </w:rPr>
              <w:t>INDYKATYWNY BUDŻET DZIAŁAŃ</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_Toc439067482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5</w:t>
            </w:r>
            <w:r w:rsidRPr="00220AB0">
              <w:rPr>
                <w:rFonts w:eastAsiaTheme="minorEastAsia"/>
                <w:noProof/>
                <w:webHidden/>
              </w:rPr>
              <w:fldChar w:fldCharType="end"/>
            </w:r>
          </w:hyperlink>
        </w:p>
        <w:p w:rsidR="00220AB0" w:rsidRPr="00220AB0" w:rsidRDefault="00305598" w:rsidP="00220AB0">
          <w:pPr>
            <w:tabs>
              <w:tab w:val="right" w:leader="dot" w:pos="10194"/>
            </w:tabs>
            <w:spacing w:after="100"/>
            <w:rPr>
              <w:rFonts w:eastAsiaTheme="minorEastAsia"/>
              <w:noProof/>
              <w:lang w:eastAsia="pl-PL"/>
            </w:rPr>
          </w:pPr>
          <w:hyperlink w:anchor="_Toc439067483" w:history="1">
            <w:r w:rsidR="00220AB0" w:rsidRPr="00220AB0">
              <w:rPr>
                <w:rFonts w:ascii="Arial Narrow" w:eastAsiaTheme="minorEastAsia" w:hAnsi="Arial Narrow"/>
                <w:noProof/>
                <w:color w:val="0000FF"/>
                <w:u w:val="single"/>
              </w:rPr>
              <w:t>EWALUACJA I WSKAŹNIKI</w:t>
            </w:r>
            <w:r w:rsidR="00220AB0" w:rsidRPr="00220AB0">
              <w:rPr>
                <w:rFonts w:eastAsiaTheme="minorEastAsia"/>
                <w:noProof/>
                <w:webHidden/>
              </w:rPr>
              <w:tab/>
            </w:r>
            <w:r w:rsidRPr="00220AB0">
              <w:rPr>
                <w:rFonts w:eastAsiaTheme="minorEastAsia"/>
                <w:noProof/>
                <w:webHidden/>
              </w:rPr>
              <w:fldChar w:fldCharType="begin"/>
            </w:r>
            <w:r w:rsidR="00220AB0" w:rsidRPr="00220AB0">
              <w:rPr>
                <w:rFonts w:eastAsiaTheme="minorEastAsia"/>
                <w:noProof/>
                <w:webHidden/>
              </w:rPr>
              <w:instrText xml:space="preserve"> PAGEREF _Toc439067483 \h </w:instrText>
            </w:r>
            <w:r w:rsidRPr="00220AB0">
              <w:rPr>
                <w:rFonts w:eastAsiaTheme="minorEastAsia"/>
                <w:noProof/>
                <w:webHidden/>
              </w:rPr>
            </w:r>
            <w:r w:rsidRPr="00220AB0">
              <w:rPr>
                <w:rFonts w:eastAsiaTheme="minorEastAsia"/>
                <w:noProof/>
                <w:webHidden/>
              </w:rPr>
              <w:fldChar w:fldCharType="separate"/>
            </w:r>
            <w:r w:rsidR="006955AE">
              <w:rPr>
                <w:rFonts w:eastAsiaTheme="minorEastAsia"/>
                <w:noProof/>
                <w:webHidden/>
              </w:rPr>
              <w:t>6</w:t>
            </w:r>
            <w:r w:rsidRPr="00220AB0">
              <w:rPr>
                <w:rFonts w:eastAsiaTheme="minorEastAsia"/>
                <w:noProof/>
                <w:webHidden/>
              </w:rPr>
              <w:fldChar w:fldCharType="end"/>
            </w:r>
          </w:hyperlink>
        </w:p>
        <w:p w:rsidR="00220AB0" w:rsidRPr="00220AB0" w:rsidRDefault="00305598" w:rsidP="00220AB0">
          <w:pPr>
            <w:spacing w:after="0" w:line="360" w:lineRule="auto"/>
            <w:jc w:val="center"/>
            <w:rPr>
              <w:rFonts w:ascii="Arial Narrow" w:hAnsi="Arial Narrow"/>
            </w:rPr>
          </w:pPr>
          <w:r w:rsidRPr="00220AB0">
            <w:rPr>
              <w:rFonts w:ascii="Arial Narrow" w:hAnsi="Arial Narrow"/>
            </w:rPr>
            <w:fldChar w:fldCharType="end"/>
          </w:r>
        </w:p>
      </w:sdtContent>
    </w:sdt>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0" w:name="_Toc439067477"/>
      <w:bookmarkStart w:id="1" w:name="_Toc439057580"/>
      <w:r w:rsidRPr="00220AB0">
        <w:rPr>
          <w:rFonts w:ascii="Arial Narrow" w:eastAsiaTheme="majorEastAsia" w:hAnsi="Arial Narrow" w:cstheme="majorBidi"/>
          <w:b/>
          <w:bCs/>
          <w:color w:val="365F91" w:themeColor="accent1" w:themeShade="BF"/>
        </w:rPr>
        <w:t>WPROWADZENIE</w:t>
      </w:r>
      <w:bookmarkEnd w:id="0"/>
      <w:bookmarkEnd w:id="1"/>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Plan Komunikacji stanowi integralną część Lokalnej Strategii Rozwoju, wdrażanej przez „Królewskie Ponidzie” Lokalną Grupę Działania w ramach działania „Wsparcie dla rozwoju lokalnego w ramach inicjatywy LEADER” objętego Programem Rozwoju Obszarów Wiejskich na lata 2014 – 2020. </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Podstawę prawną Planu Komunikacji stanowią następujące dokumenty:</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ustawa z dnia 20 lutego 2015r. o rozwoju lokalnym z udziałem lokalnej społeczności,</w:t>
      </w:r>
    </w:p>
    <w:p w:rsidR="00220AB0" w:rsidRPr="00220AB0" w:rsidRDefault="00220AB0" w:rsidP="00220AB0">
      <w:pPr>
        <w:numPr>
          <w:ilvl w:val="0"/>
          <w:numId w:val="5"/>
        </w:numPr>
        <w:spacing w:after="0" w:line="240" w:lineRule="auto"/>
        <w:contextualSpacing/>
        <w:jc w:val="both"/>
        <w:rPr>
          <w:rFonts w:ascii="Arial Narrow" w:hAnsi="Arial Narrow" w:cs="Times New Roman"/>
        </w:rPr>
      </w:pPr>
      <w:r w:rsidRPr="00220AB0">
        <w:rPr>
          <w:rFonts w:ascii="Arial Narrow" w:hAnsi="Arial Narrow" w:cs="Times New Roman"/>
        </w:rPr>
        <w:t>rozporządzenie Ministra Rolnictwa i Rozwoju Wsi z dnia 23 października 2015r. w sprawie szczegółowych warunków i trybu przyznawania pomocy finansowej w ramach poddziałania „Wsparcie na rzecz kosztów bieżących i aktywizacji” objętego Programem Rozwoju Obszarów Wiejskich na lata 2014 – 2020.</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Plan Komunikacji definiuje działania informacyjne i promocyjne, które przyczynią się do osiągnięcia założonych celów, poprzez integralną współpracę z </w:t>
      </w:r>
      <w:r w:rsidRPr="00220AB0">
        <w:rPr>
          <w:rFonts w:ascii="Arial Narrow" w:hAnsi="Arial Narrow" w:cs="Times New Roman"/>
          <w:color w:val="000000"/>
        </w:rPr>
        <w:t>potencjalnymi beneficjentami, beneficjentami, opinią publiczną oraz wszystkimi instytucjami zaangażowanymi we wdrażanie Lokalnej Strategii Rozwoju.</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wysokiej jakości projektów. Okres ten będzie również istotny dla zaistnienia LSR w świadomości opinii publicznej. </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 końcowych etapach większy nacisk zostanie położony na wyłonienie najlepszych praktyk i promowanie pozytywnych efektów ekonomiczno – społecznych z wdrożenia LSR.</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2" w:name="_Toc439067478"/>
      <w:bookmarkStart w:id="3" w:name="_Toc439057581"/>
      <w:r w:rsidRPr="00220AB0">
        <w:rPr>
          <w:rFonts w:ascii="Arial Narrow" w:eastAsiaTheme="majorEastAsia" w:hAnsi="Arial Narrow" w:cstheme="majorBidi"/>
          <w:b/>
          <w:bCs/>
          <w:color w:val="365F91" w:themeColor="accent1" w:themeShade="BF"/>
        </w:rPr>
        <w:t>CELE</w:t>
      </w:r>
      <w:bookmarkEnd w:id="2"/>
      <w:bookmarkEnd w:id="3"/>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 xml:space="preserve">Lokalna Grupa Działania przeprowadziła w latach 2013 – 2015 wnikliwą analizę problemów komunikacyjnych </w:t>
      </w:r>
      <w:r w:rsidRPr="00220AB0">
        <w:rPr>
          <w:rFonts w:ascii="Arial Narrow" w:hAnsi="Arial Narrow" w:cs="Times New Roman"/>
        </w:rPr>
        <w:br/>
        <w:t xml:space="preserve">i wynikających z nich potrzeb, określających niezbędne kanały komunikacyjne, które należy zastosować </w:t>
      </w:r>
      <w:r w:rsidRPr="00220AB0">
        <w:rPr>
          <w:rFonts w:ascii="Arial Narrow" w:hAnsi="Arial Narrow" w:cs="Times New Roman"/>
        </w:rPr>
        <w:br/>
        <w:t>w dążeniu do pełnowartościowej realizacji Lokalnej Strategii Rozwoju. Zidentyfikowane problemy w obszarze komunikacji mają swoje odzwierciedlenie w poniżej sformułowanych celach.</w:t>
      </w:r>
    </w:p>
    <w:p w:rsidR="00220AB0" w:rsidRPr="00220AB0" w:rsidRDefault="00220AB0" w:rsidP="00220AB0">
      <w:pPr>
        <w:spacing w:after="0" w:line="240" w:lineRule="auto"/>
        <w:rPr>
          <w:rFonts w:ascii="Arial Narrow" w:hAnsi="Arial Narrow" w:cs="Times New Roman"/>
        </w:rPr>
      </w:pPr>
      <w:r w:rsidRPr="00220AB0">
        <w:rPr>
          <w:rFonts w:ascii="Arial Narrow" w:hAnsi="Arial Narrow" w:cs="Times New Roman"/>
        </w:rPr>
        <w:t>Głównym celem Planu Komunikacji jest:</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b/>
          <w:i/>
          <w:color w:val="000000"/>
        </w:rPr>
      </w:pPr>
      <w:r w:rsidRPr="00220AB0">
        <w:rPr>
          <w:rFonts w:ascii="Arial Narrow" w:hAnsi="Arial Narrow" w:cs="Times New Roman"/>
          <w:b/>
          <w:i/>
          <w:color w:val="000000"/>
        </w:rPr>
        <w:lastRenderedPageBreak/>
        <w:t>rozpowszechnianie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Osiągnięciu głównego celu planu sprzyjać będzie wdrożenie następujących celów szczegółowych:</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podniesienie społecznej świadomości na temat Programu Rozwoju Obszarów Wiejskich na lata 2014 – 2020 oraz „wartości dodanej” wynikającej z wdrożenia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wzmocnienie pozytywnego wizerunku Programu Rozwoju Obszarów Wiejskich na lata 2014 – 2020 poprzez szerokie informowanie opinii publicznej o trwałych i rzeczywistych korzyściach wynikających z wdrażania Lokalnej Strategii Rozwoju,</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potencjalnym wnioskodawcom łatwego dostępu do informacji w celu uzyskania wysokiej jakości projektów, jak również zapewnienie równych warunków konkurencji przy uzyskiwaniu wsparcia finansowego,</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color w:val="000000"/>
        </w:rPr>
        <w:t>zapewnienie prawidłowego wdrożenia projektów przez beneficjentów zgodnie z Lokalną Strategią Rozwoju, włącznie |</w:t>
      </w:r>
      <w:r w:rsidRPr="00220AB0">
        <w:rPr>
          <w:rFonts w:ascii="Arial Narrow" w:hAnsi="Arial Narrow" w:cs="Times New Roman"/>
          <w:color w:val="000000"/>
        </w:rPr>
        <w:br/>
        <w:t>z wdrożeniem planu informacji i promocji w ramach projektów.</w:t>
      </w: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4" w:name="_Toc439067479"/>
      <w:bookmarkStart w:id="5" w:name="_Toc439057582"/>
      <w:r w:rsidRPr="00220AB0">
        <w:rPr>
          <w:rFonts w:ascii="Arial Narrow" w:eastAsiaTheme="majorEastAsia" w:hAnsi="Arial Narrow" w:cstheme="majorBidi"/>
          <w:b/>
          <w:bCs/>
          <w:color w:val="365F91" w:themeColor="accent1" w:themeShade="BF"/>
        </w:rPr>
        <w:t>GRUPY DOCELOWE</w:t>
      </w:r>
      <w:bookmarkEnd w:id="4"/>
      <w:bookmarkEnd w:id="5"/>
    </w:p>
    <w:p w:rsidR="00220AB0" w:rsidRPr="00220AB0" w:rsidRDefault="00220AB0" w:rsidP="00220AB0">
      <w:pPr>
        <w:autoSpaceDE w:val="0"/>
        <w:autoSpaceDN w:val="0"/>
        <w:adjustRightInd w:val="0"/>
        <w:spacing w:after="0" w:line="240" w:lineRule="auto"/>
        <w:jc w:val="both"/>
        <w:rPr>
          <w:rFonts w:ascii="Arial Narrow" w:hAnsi="Arial Narrow" w:cs="Times New Roman"/>
          <w:color w:val="000000"/>
        </w:rPr>
      </w:pPr>
      <w:r w:rsidRPr="00220AB0">
        <w:rPr>
          <w:rFonts w:ascii="Arial Narrow" w:hAnsi="Arial Narrow" w:cs="Times New Roman"/>
          <w:color w:val="000000"/>
        </w:rPr>
        <w:t>Plan komunikacji opiera się na bliskiej współpracy z:</w:t>
      </w:r>
    </w:p>
    <w:p w:rsidR="00220AB0" w:rsidRPr="00220AB0" w:rsidRDefault="00220AB0" w:rsidP="00220AB0">
      <w:pPr>
        <w:numPr>
          <w:ilvl w:val="0"/>
          <w:numId w:val="7"/>
        </w:numPr>
        <w:autoSpaceDE w:val="0"/>
        <w:autoSpaceDN w:val="0"/>
        <w:adjustRightInd w:val="0"/>
        <w:spacing w:after="0" w:line="360" w:lineRule="auto"/>
        <w:ind w:left="709"/>
        <w:contextualSpacing/>
        <w:jc w:val="both"/>
        <w:rPr>
          <w:rFonts w:ascii="Arial Narrow" w:hAnsi="Arial Narrow"/>
        </w:rPr>
      </w:pPr>
      <w:r w:rsidRPr="00220AB0">
        <w:rPr>
          <w:rFonts w:ascii="Arial Narrow" w:hAnsi="Arial Narrow" w:cs="Times New Roman"/>
        </w:rPr>
        <w:t xml:space="preserve">potencjalnymi beneficjentami, </w:t>
      </w:r>
      <w:r w:rsidRPr="00220AB0">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sidRPr="00220AB0">
        <w:rPr>
          <w:rFonts w:ascii="Arial Narrow" w:hAnsi="Arial Narrow"/>
        </w:rPr>
        <w:br/>
        <w:t>i związki wyznaniowe,</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beneficjentami,</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opinią publiczną,</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instytucjami zaangażowanymi we wdrożenie LSR,</w:t>
      </w:r>
    </w:p>
    <w:p w:rsidR="00220AB0" w:rsidRPr="00220AB0" w:rsidRDefault="00220AB0" w:rsidP="00220AB0">
      <w:pPr>
        <w:numPr>
          <w:ilvl w:val="0"/>
          <w:numId w:val="2"/>
        </w:numPr>
        <w:spacing w:after="0" w:line="240" w:lineRule="auto"/>
        <w:contextualSpacing/>
        <w:jc w:val="both"/>
        <w:rPr>
          <w:rFonts w:ascii="Arial Narrow" w:hAnsi="Arial Narrow" w:cs="Times New Roman"/>
        </w:rPr>
      </w:pPr>
      <w:r w:rsidRPr="00220AB0">
        <w:rPr>
          <w:rFonts w:ascii="Arial Narrow" w:hAnsi="Arial Narrow" w:cs="Times New Roman"/>
        </w:rPr>
        <w:t>mediami.</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Wszechstronna diagnoza obszaru i jej mieszkańców zawarta w Lokalnej Strategii Rozwoju wskazała grupy szczególnie istotne z punktu widzenia jej realizacji, tj.:</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dzieci i młodzież</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osoby starsze,</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III sektor,</w:t>
      </w:r>
    </w:p>
    <w:p w:rsidR="00220AB0" w:rsidRPr="00220AB0" w:rsidRDefault="00220AB0" w:rsidP="00220AB0">
      <w:pPr>
        <w:numPr>
          <w:ilvl w:val="0"/>
          <w:numId w:val="4"/>
        </w:numPr>
        <w:spacing w:after="0" w:line="240" w:lineRule="auto"/>
        <w:contextualSpacing/>
        <w:jc w:val="both"/>
        <w:rPr>
          <w:rFonts w:ascii="Arial Narrow" w:hAnsi="Arial Narrow" w:cs="Times New Roman"/>
        </w:rPr>
      </w:pPr>
      <w:r w:rsidRPr="00220AB0">
        <w:rPr>
          <w:rFonts w:ascii="Arial Narrow" w:hAnsi="Arial Narrow" w:cs="Times New Roman"/>
        </w:rPr>
        <w:t xml:space="preserve">osoby o utrudnionym dostępie do rynku pracy </w:t>
      </w:r>
      <w:r w:rsidRPr="00220AB0">
        <w:rPr>
          <w:rFonts w:ascii="Arial Narrow" w:hAnsi="Arial Narrow"/>
        </w:rPr>
        <w:t>tj. w szczególności osoby do 35 roku życia (w tym po raz pierwszy wchodzący na rynek pracy); osoby 45+, którzy nie mogą znaleźć zatrudnienia oraz osoby bezrobotne (w tym długotrwale bezrobotne)</w:t>
      </w:r>
      <w:r w:rsidRPr="00220AB0">
        <w:rPr>
          <w:rFonts w:ascii="Arial Narrow" w:hAnsi="Arial Narrow" w:cs="Times New Roman"/>
        </w:rPr>
        <w:t>.</w:t>
      </w:r>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partnerstw, które w konsekwencji przyczynią się do pełnowartościowej aktywizacji osób starszych oraz III sektora.</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6" w:name="_Toc439067480"/>
      <w:bookmarkStart w:id="7" w:name="_Toc439057583"/>
      <w:r w:rsidRPr="00220AB0">
        <w:rPr>
          <w:rFonts w:ascii="Arial Narrow" w:eastAsiaTheme="majorEastAsia" w:hAnsi="Arial Narrow" w:cstheme="majorBidi"/>
          <w:b/>
          <w:bCs/>
          <w:color w:val="365F91" w:themeColor="accent1" w:themeShade="BF"/>
        </w:rPr>
        <w:t>DZIAŁANIA ZAPLANOWANE W PLANIE KOMUNIKACJI</w:t>
      </w:r>
      <w:bookmarkEnd w:id="6"/>
      <w:bookmarkEnd w:id="7"/>
    </w:p>
    <w:p w:rsidR="00220AB0" w:rsidRPr="00220AB0" w:rsidRDefault="00220AB0" w:rsidP="00220AB0">
      <w:pPr>
        <w:spacing w:after="0" w:line="240" w:lineRule="auto"/>
        <w:jc w:val="both"/>
        <w:rPr>
          <w:rFonts w:ascii="Arial Narrow" w:hAnsi="Arial Narrow" w:cs="Times New Roman"/>
        </w:rPr>
      </w:pPr>
      <w:r w:rsidRPr="00220AB0">
        <w:rPr>
          <w:rFonts w:ascii="Arial Narrow" w:hAnsi="Arial Narrow" w:cs="Times New Roman"/>
        </w:rPr>
        <w:t>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Ponidzie” oraz wniosków wyciągniętych z przeprowadzonych w ramach PROW 2007 – 2014 ankiet ewaluacyjnych skierowanych do mieszkańców obszaru LGD. Pod analizę poddano również kanały i narzędzia komunikacyjne przedstawione w opracowaniu „Ocena skuteczności i użyteczności działań informacyjno – promocyjnych PROW 2007 – 2013” wydanym przez Ministerstwo Rolnictwa i Rozwoju Wsi.</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8" w:name="_Toc436040849"/>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30559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305598" w:rsidRPr="00220AB0">
        <w:rPr>
          <w:rFonts w:ascii="Arial Narrow" w:hAnsi="Arial Narrow" w:cs="Times New Roman"/>
          <w:b/>
          <w:bCs/>
          <w:i/>
          <w:color w:val="943634" w:themeColor="accent2" w:themeShade="BF"/>
          <w:lang w:bidi="en-US"/>
        </w:rPr>
        <w:fldChar w:fldCharType="separate"/>
      </w:r>
      <w:r w:rsidR="006955AE">
        <w:rPr>
          <w:rFonts w:ascii="Arial Narrow" w:hAnsi="Arial Narrow" w:cs="Times New Roman"/>
          <w:b/>
          <w:bCs/>
          <w:i/>
          <w:noProof/>
          <w:color w:val="943634" w:themeColor="accent2" w:themeShade="BF"/>
          <w:lang w:bidi="en-US"/>
        </w:rPr>
        <w:t>1</w:t>
      </w:r>
      <w:r w:rsidR="0030559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1275"/>
        <w:gridCol w:w="851"/>
        <w:gridCol w:w="992"/>
        <w:gridCol w:w="709"/>
        <w:gridCol w:w="1134"/>
        <w:gridCol w:w="709"/>
        <w:gridCol w:w="2693"/>
      </w:tblGrid>
      <w:tr w:rsidR="00220AB0" w:rsidRPr="00220AB0" w:rsidTr="00D01A74">
        <w:tc>
          <w:tcPr>
            <w:tcW w:w="2376" w:type="dxa"/>
            <w:gridSpan w:val="2"/>
            <w:vMerge w:val="restart"/>
            <w:tcBorders>
              <w:top w:val="double" w:sz="4" w:space="0" w:color="auto"/>
              <w:bottom w:val="single" w:sz="6"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Uzasadnienie</w:t>
            </w:r>
          </w:p>
        </w:tc>
      </w:tr>
      <w:tr w:rsidR="00220AB0" w:rsidRPr="00220AB0" w:rsidTr="00D01A74">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rsidR="00220AB0" w:rsidRPr="00220AB0" w:rsidRDefault="00220AB0" w:rsidP="00220AB0">
            <w:pPr>
              <w:ind w:left="113" w:right="113"/>
              <w:rPr>
                <w:rFonts w:ascii="Arial Narrow" w:hAnsi="Arial Narrow" w:cs="Times New Roman"/>
                <w:b/>
              </w:rPr>
            </w:pPr>
            <w:r w:rsidRPr="00220AB0">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rsidR="00220AB0" w:rsidRPr="00220AB0" w:rsidRDefault="00220AB0" w:rsidP="00220AB0">
            <w:pPr>
              <w:rPr>
                <w:rFonts w:ascii="Arial Narrow" w:hAnsi="Arial Narrow" w:cs="Times New Roman"/>
                <w:b/>
              </w:rPr>
            </w:pPr>
          </w:p>
        </w:tc>
      </w:tr>
      <w:tr w:rsidR="00220AB0" w:rsidRPr="00220AB0" w:rsidTr="00D01A74">
        <w:tc>
          <w:tcPr>
            <w:tcW w:w="2376" w:type="dxa"/>
            <w:gridSpan w:val="2"/>
            <w:tcBorders>
              <w:top w:val="double" w:sz="4" w:space="0" w:color="auto"/>
            </w:tcBorders>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w:t>
            </w:r>
            <w:r w:rsidRPr="00220AB0">
              <w:rPr>
                <w:rFonts w:ascii="Arial Narrow" w:hAnsi="Arial Narrow" w:cs="Times New Roman"/>
                <w:b/>
              </w:rPr>
              <w:br/>
              <w:t xml:space="preserve">i profil na portalu </w:t>
            </w:r>
            <w:proofErr w:type="spellStart"/>
            <w:r w:rsidRPr="00220AB0">
              <w:rPr>
                <w:rFonts w:ascii="Arial Narrow" w:hAnsi="Arial Narrow" w:cs="Times New Roman"/>
                <w:b/>
              </w:rPr>
              <w:lastRenderedPageBreak/>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5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x</w:t>
            </w:r>
          </w:p>
        </w:tc>
        <w:tc>
          <w:tcPr>
            <w:tcW w:w="99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tcBorders>
              <w:top w:val="double" w:sz="4" w:space="0" w:color="auto"/>
            </w:tcBorders>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 xml:space="preserve">Strony w/w LGD były najczęściej odwiedzanym </w:t>
            </w:r>
            <w:r w:rsidRPr="00220AB0">
              <w:rPr>
                <w:rFonts w:ascii="Arial Narrow" w:hAnsi="Arial Narrow" w:cs="Times New Roman"/>
              </w:rPr>
              <w:lastRenderedPageBreak/>
              <w:t xml:space="preserve">miejscem, jeżeli chodzi o uzyskanie informacji o możliwości dofinansowania. Badania ewaluacyjne wskazały na prowadzenie działań informacyjno – promocyjnych z wykorzystaniem narzędzi nowoczesnej komunikacji (portale </w:t>
            </w:r>
            <w:proofErr w:type="spellStart"/>
            <w:r w:rsidRPr="00220AB0">
              <w:rPr>
                <w:rFonts w:ascii="Arial Narrow" w:hAnsi="Arial Narrow" w:cs="Times New Roman"/>
              </w:rPr>
              <w:t>społecznościowe</w:t>
            </w:r>
            <w:proofErr w:type="spellEnd"/>
            <w:r w:rsidRPr="00220AB0">
              <w:rPr>
                <w:rFonts w:ascii="Arial Narrow" w:hAnsi="Arial Narrow" w:cs="Times New Roman"/>
              </w:rPr>
              <w:t>).</w:t>
            </w:r>
          </w:p>
        </w:tc>
      </w:tr>
      <w:tr w:rsidR="00220AB0" w:rsidRPr="00220AB0" w:rsidTr="00D01A74">
        <w:trPr>
          <w:trHeight w:val="2539"/>
        </w:trPr>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Szkolenia</w:t>
            </w:r>
          </w:p>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Szkolenia wskazano jako dobrą praktykę do kontynuowania. Zarówno potencjalni beneficjenci jak również beneficjenci wskazali jako pożądane i najbardziej skuteczne te programy zajęć szkoleniowych uwzględniające komponent praktyczny/warsztatowy.</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ze względu na jego praktyczne zastosowanie, w celu pokazania „wartości dodanej” zrealizowanych przedsięwzięć.</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 Dotarcie do najszerszego grona odbiorców, przyczyni się do zachowania zasady konkurencyjności w aplikowaniu o środki unijne.</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Druk materiałów informacyjno – promocyjnych wskazano w badaniach ewaluacyjnych jako dobrą praktykę do kontynuowania.</w:t>
            </w:r>
          </w:p>
        </w:tc>
      </w:tr>
      <w:tr w:rsidR="00220AB0" w:rsidRPr="00220AB0" w:rsidTr="00D01A74">
        <w:trPr>
          <w:trHeight w:val="1277"/>
        </w:trPr>
        <w:tc>
          <w:tcPr>
            <w:tcW w:w="1101" w:type="dxa"/>
            <w:shd w:val="clear" w:color="auto" w:fill="B8CCE4" w:themeFill="accent1" w:themeFillTint="66"/>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val="restart"/>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val="restart"/>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Wnioski wyniesione z analizy badań ewaluacyjnych wskazały na potrzebę wzmocnienia niniejszego kanału komunikacyjnego.</w:t>
            </w:r>
          </w:p>
        </w:tc>
      </w:tr>
      <w:tr w:rsidR="00220AB0" w:rsidRPr="00220AB0" w:rsidTr="00D01A74">
        <w:tc>
          <w:tcPr>
            <w:tcW w:w="1101" w:type="dxa"/>
            <w:vMerge/>
            <w:shd w:val="clear" w:color="auto" w:fill="B8CCE4" w:themeFill="accent1" w:themeFillTint="66"/>
            <w:vAlign w:val="center"/>
          </w:tcPr>
          <w:p w:rsidR="00220AB0" w:rsidRPr="00220AB0" w:rsidRDefault="00220AB0" w:rsidP="00220AB0">
            <w:pPr>
              <w:rPr>
                <w:rFonts w:ascii="Arial Narrow" w:hAnsi="Arial Narrow" w:cs="Times New Roman"/>
              </w:rPr>
            </w:pPr>
          </w:p>
        </w:tc>
        <w:tc>
          <w:tcPr>
            <w:tcW w:w="1275" w:type="dxa"/>
            <w:shd w:val="clear" w:color="auto" w:fill="B8CCE4" w:themeFill="accent1" w:themeFillTint="66"/>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w:t>
            </w:r>
            <w:r w:rsidRPr="00220AB0">
              <w:rPr>
                <w:rFonts w:ascii="Arial Narrow" w:hAnsi="Arial Narrow" w:cs="Times New Roman"/>
              </w:rPr>
              <w:lastRenderedPageBreak/>
              <w:t>mi</w:t>
            </w:r>
          </w:p>
        </w:tc>
        <w:tc>
          <w:tcPr>
            <w:tcW w:w="851"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1134"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709"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2693" w:type="dxa"/>
            <w:vMerge/>
            <w:shd w:val="clear" w:color="auto" w:fill="B8CCE4" w:themeFill="accent1" w:themeFillTint="66"/>
          </w:tcPr>
          <w:p w:rsidR="00220AB0" w:rsidRPr="00220AB0" w:rsidRDefault="00220AB0" w:rsidP="00220AB0">
            <w:pPr>
              <w:rPr>
                <w:rFonts w:ascii="Arial Narrow" w:hAnsi="Arial Narrow" w:cs="Times New Roman"/>
              </w:rPr>
            </w:pP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Punkty Informacyjno – Konsultacyjne na lokalnych wydarzeniach kulturalnych</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220AB0" w:rsidRPr="00220AB0" w:rsidTr="00D01A74">
        <w:tc>
          <w:tcPr>
            <w:tcW w:w="2376" w:type="dxa"/>
            <w:gridSpan w:val="2"/>
            <w:shd w:val="clear" w:color="auto" w:fill="B8CCE4" w:themeFill="accent1" w:themeFillTint="66"/>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5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99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2693" w:type="dxa"/>
            <w:shd w:val="clear" w:color="auto" w:fill="B8CCE4" w:themeFill="accent1" w:themeFillTint="66"/>
          </w:tcPr>
          <w:p w:rsidR="00220AB0" w:rsidRPr="00220AB0" w:rsidRDefault="00220AB0" w:rsidP="00220AB0">
            <w:pPr>
              <w:rPr>
                <w:rFonts w:ascii="Arial Narrow" w:hAnsi="Arial Narrow" w:cs="Times New Roman"/>
              </w:rPr>
            </w:pPr>
            <w:r w:rsidRPr="00220AB0">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rsidR="00220AB0" w:rsidRPr="00220AB0" w:rsidRDefault="00220AB0" w:rsidP="00220AB0">
      <w:pPr>
        <w:spacing w:after="0" w:line="240" w:lineRule="auto"/>
        <w:jc w:val="center"/>
        <w:rPr>
          <w:rFonts w:ascii="Arial Narrow" w:hAnsi="Arial Narrow" w:cs="Times New Roman"/>
          <w:b/>
        </w:rPr>
      </w:pPr>
    </w:p>
    <w:p w:rsidR="00220AB0" w:rsidRPr="00220AB0" w:rsidRDefault="00220AB0" w:rsidP="00220AB0">
      <w:pPr>
        <w:spacing w:after="0" w:line="240" w:lineRule="auto"/>
        <w:rPr>
          <w:rFonts w:ascii="Arial Narrow" w:hAnsi="Arial Narrow" w:cs="Times New Roman"/>
          <w:b/>
        </w:rPr>
      </w:pPr>
      <w:r w:rsidRPr="00220AB0">
        <w:rPr>
          <w:rFonts w:ascii="Arial Narrow" w:hAnsi="Arial Narrow" w:cs="Times New Roman"/>
          <w:b/>
        </w:rPr>
        <w:t>Działania komunikacyjne Lokalnej Grupy Działania:</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 xml:space="preserve">Strona internetowa </w:t>
      </w:r>
      <w:r w:rsidRPr="00220AB0">
        <w:rPr>
          <w:rFonts w:ascii="Arial Narrow" w:hAnsi="Arial Narrow" w:cs="Times New Roman"/>
          <w:b/>
        </w:rPr>
        <w:t xml:space="preserve">i </w:t>
      </w:r>
      <w:r w:rsidRPr="00220AB0">
        <w:rPr>
          <w:rFonts w:ascii="Arial Narrow" w:hAnsi="Arial Narrow" w:cs="Times New Roman"/>
          <w:b/>
          <w:i/>
        </w:rPr>
        <w:t xml:space="preserve">profil na portalu </w:t>
      </w:r>
      <w:proofErr w:type="spellStart"/>
      <w:r w:rsidRPr="00220AB0">
        <w:rPr>
          <w:rFonts w:ascii="Arial Narrow" w:hAnsi="Arial Narrow" w:cs="Times New Roman"/>
          <w:b/>
          <w:i/>
        </w:rPr>
        <w:t>społecznościowym</w:t>
      </w:r>
      <w:proofErr w:type="spellEnd"/>
      <w:r w:rsidRPr="00220AB0">
        <w:rPr>
          <w:rFonts w:ascii="Arial Narrow" w:hAnsi="Arial Narrow" w:cs="Times New Roman"/>
          <w:b/>
          <w:i/>
        </w:rPr>
        <w:t xml:space="preserve"> </w:t>
      </w:r>
      <w:proofErr w:type="spellStart"/>
      <w:r w:rsidRPr="00220AB0">
        <w:rPr>
          <w:rFonts w:ascii="Arial Narrow" w:hAnsi="Arial Narrow" w:cs="Times New Roman"/>
          <w:b/>
          <w:i/>
        </w:rPr>
        <w:t>Facebook</w:t>
      </w:r>
      <w:proofErr w:type="spellEnd"/>
      <w:r w:rsidRPr="00220AB0">
        <w:rPr>
          <w:rFonts w:ascii="Arial Narrow" w:hAnsi="Arial Narrow" w:cs="Times New Roman"/>
        </w:rPr>
        <w:t xml:space="preserve">. Strona zawiera informacje oraz dokumenty niezbędne do prawidłowego wdrożenia LSR dla „Królewskiego Ponidzia” Lokalnej Grupy Działania. Na stronie publikowane będą w szczególności </w:t>
      </w:r>
      <w:r w:rsidRPr="00220AB0">
        <w:rPr>
          <w:rFonts w:ascii="Arial Narrow" w:hAnsi="Arial Narrow" w:cs="TimesNewRomanPSMT"/>
        </w:rPr>
        <w:t xml:space="preserve">terminy naboru wniosków o pomoc, dokumenty niezbędne do ubiegania o pomoc finansową dostępną w LGD (wnioski o pomoc, wnioski o płatność, instrukcje wypełniania wniosków) oraz inne informacje praktyczne dla beneficjentów. Na profilu LGD zamieszczonym na </w:t>
      </w:r>
      <w:proofErr w:type="spellStart"/>
      <w:r w:rsidRPr="00220AB0">
        <w:rPr>
          <w:rFonts w:ascii="Arial Narrow" w:hAnsi="Arial Narrow" w:cs="TimesNewRomanPSMT"/>
        </w:rPr>
        <w:t>Facebook-u</w:t>
      </w:r>
      <w:proofErr w:type="spellEnd"/>
      <w:r w:rsidRPr="00220AB0">
        <w:rPr>
          <w:rFonts w:ascii="Arial Narrow" w:hAnsi="Arial Narrow" w:cs="TimesNewRomanPSMT"/>
        </w:rPr>
        <w:t xml:space="preserve"> będą publikowane najważniejsze aktualne informacje dotyczące prezentacji dobrych projektów zrealizowanych w ramach LSR.</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Szkolenia:</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dla beneficjentów</w:t>
      </w:r>
      <w:r w:rsidRPr="00220AB0">
        <w:rPr>
          <w:rFonts w:ascii="Arial Narrow" w:hAnsi="Arial Narrow" w:cs="Times New Roman"/>
          <w:color w:val="000000"/>
        </w:rPr>
        <w:t>. Szkolenia powinny zostać przeprowadzone za każdym razem po zatwierdzeniu projektów do dofinansowania przez LGD, tak aby podmiot, który podpisał umowę o dofinansowanie zrealizował i rozliczył przedsięwzięcie zgodnie z jej wymogami.</w:t>
      </w:r>
    </w:p>
    <w:p w:rsidR="00220AB0" w:rsidRPr="00220AB0" w:rsidRDefault="00220AB0" w:rsidP="00220AB0">
      <w:pPr>
        <w:numPr>
          <w:ilvl w:val="0"/>
          <w:numId w:val="1"/>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rPr>
        <w:t xml:space="preserve">Wyjazdy studyjne. </w:t>
      </w:r>
      <w:r w:rsidRPr="00220AB0">
        <w:rPr>
          <w:rFonts w:ascii="Arial Narrow" w:hAnsi="Arial Narrow" w:cs="Times New Roman"/>
        </w:rPr>
        <w:t xml:space="preserve">Wyjazdy studyjne będą miały na celu pokazanie </w:t>
      </w:r>
      <w:r w:rsidRPr="00220AB0">
        <w:rPr>
          <w:rFonts w:ascii="Arial Narrow" w:hAnsi="Arial Narrow" w:cs="Times New Roman"/>
          <w:color w:val="000000"/>
        </w:rPr>
        <w:t>„wartości dodanych” wynikających z wdrożenia Lokalnych Strategii Rozwoju LGD o podobnej istocie działania. Do końca 2022 roku zostanie zrealizowany 1 wyjazd studyjny dla Beneficjentów konkursów grantowych.</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Spotkania informacyjno – konsultacyjne</w:t>
      </w:r>
      <w:r w:rsidRPr="00220AB0">
        <w:rPr>
          <w:rFonts w:ascii="Arial Narrow" w:hAnsi="Arial Narrow" w:cs="Times New Roman"/>
        </w:rPr>
        <w:t xml:space="preserve">. Spotkania będą miały na celu przekazanie informacji </w:t>
      </w:r>
      <w:r w:rsidRPr="00220AB0">
        <w:rPr>
          <w:rFonts w:ascii="Arial Narrow" w:hAnsi="Arial Narrow" w:cs="Times New Roman"/>
        </w:rPr>
        <w:br/>
        <w:t xml:space="preserve">o możliwości przyznania pomocy finansowej w ramach poddziałania „Wsparcie  na wdrażanie operacji </w:t>
      </w:r>
      <w:r w:rsidRPr="00220AB0">
        <w:rPr>
          <w:rFonts w:ascii="Arial Narrow" w:hAnsi="Arial Narrow" w:cs="Times New Roman"/>
        </w:rPr>
        <w:br/>
        <w:t>w ramach strategii rozwoju lokalnego kierowanego przez społeczność”. Planuje się 14 spotkań w okresie 2016 – 2022.</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Materiały informacyjno – promocyjne</w:t>
      </w:r>
      <w:r w:rsidRPr="00220AB0">
        <w:rPr>
          <w:rFonts w:ascii="Arial Narrow" w:hAnsi="Arial Narrow" w:cs="Times New Roman"/>
        </w:rPr>
        <w:t>:</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biuletyn</w:t>
      </w:r>
      <w:r w:rsidRPr="00220AB0">
        <w:rPr>
          <w:rFonts w:ascii="Arial Narrow" w:hAnsi="Arial Narrow" w:cs="Times New Roman"/>
        </w:rPr>
        <w:t xml:space="preserve">. Zostanie on przygotowany przez LGD i będzie rozprowadzany na spotkaniach. Biuletyn powinien być łatwo dostępny na stronie internetowej LGD. Biuletyn powinien mieć atrakcyjną formę </w:t>
      </w:r>
      <w:r w:rsidRPr="00220AB0">
        <w:rPr>
          <w:rFonts w:ascii="Arial Narrow" w:hAnsi="Arial Narrow" w:cs="Times New Roman"/>
        </w:rPr>
        <w:br/>
        <w:t xml:space="preserve">(z wieloma zdjęciami), być napisany prostym językiem i zawierać informacje dotyczące między innymi bieżących wydarzeń w ramach PROW 2014 – 2020 oraz projektów, zarówno tych zakończonych, jak </w:t>
      </w:r>
      <w:r w:rsidRPr="00220AB0">
        <w:rPr>
          <w:rFonts w:ascii="Arial Narrow" w:hAnsi="Arial Narrow" w:cs="Times New Roman"/>
        </w:rPr>
        <w:br/>
        <w:t>i będących w trakcie realizacji.</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ulotki</w:t>
      </w:r>
      <w:r w:rsidRPr="00220AB0">
        <w:rPr>
          <w:rFonts w:ascii="Arial Narrow" w:hAnsi="Arial Narrow" w:cs="Times New Roman"/>
        </w:rPr>
        <w:t>. Ulotki będą zawierać najważniejsze informacje na temat możliwości otrzymania dofinansowania w ramach PROW 2014 – 2020, odsyłacze do właściwych stron internetowych oraz dane kontaktowe właściwych osób i instytucji. Ulotki zostaną rozdystrybuowane   przed każdym konkursem na obszarze LGD.</w:t>
      </w:r>
    </w:p>
    <w:p w:rsidR="00220AB0" w:rsidRPr="00220AB0" w:rsidRDefault="00220AB0" w:rsidP="00220AB0">
      <w:pPr>
        <w:numPr>
          <w:ilvl w:val="1"/>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publikacje</w:t>
      </w:r>
      <w:r w:rsidRPr="00220AB0">
        <w:rPr>
          <w:rFonts w:ascii="Arial Narrow" w:hAnsi="Arial Narrow" w:cs="Times New Roman"/>
        </w:rPr>
        <w:t>. W okresie wdrażania LSR zakłada się opracowanie 3 publikacji promujących obszar LGD – po jednej w latach 2018, 2020, 2022.</w:t>
      </w:r>
    </w:p>
    <w:p w:rsidR="00220AB0" w:rsidRPr="00220AB0" w:rsidRDefault="00EA65D2"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F123C2">
        <w:rPr>
          <w:rFonts w:ascii="Arial Narrow" w:hAnsi="Arial Narrow" w:cs="Times New Roman"/>
          <w:b/>
        </w:rPr>
        <w:t>Prasa lokalna/regionalna lub strony internetowe Gmin z  obszaru LGD</w:t>
      </w:r>
      <w:r w:rsidR="00220AB0" w:rsidRPr="00220AB0">
        <w:rPr>
          <w:rFonts w:ascii="Arial Narrow" w:hAnsi="Arial Narrow" w:cs="Times New Roman"/>
        </w:rPr>
        <w:t xml:space="preserve">. Każdy nabór wniosków zostanie poprzedzony ogłoszeniem w </w:t>
      </w:r>
      <w:r>
        <w:rPr>
          <w:rFonts w:ascii="Arial Narrow" w:hAnsi="Arial Narrow" w:cs="Times New Roman"/>
        </w:rPr>
        <w:t>p</w:t>
      </w:r>
      <w:r w:rsidRPr="00EA65D2">
        <w:rPr>
          <w:rFonts w:ascii="Arial Narrow" w:hAnsi="Arial Narrow" w:cs="Times New Roman"/>
        </w:rPr>
        <w:t>ras</w:t>
      </w:r>
      <w:r>
        <w:rPr>
          <w:rFonts w:ascii="Arial Narrow" w:hAnsi="Arial Narrow" w:cs="Times New Roman"/>
        </w:rPr>
        <w:t>ie</w:t>
      </w:r>
      <w:r w:rsidRPr="00EA65D2">
        <w:rPr>
          <w:rFonts w:ascii="Arial Narrow" w:hAnsi="Arial Narrow" w:cs="Times New Roman"/>
        </w:rPr>
        <w:t xml:space="preserve"> lokaln</w:t>
      </w:r>
      <w:r>
        <w:rPr>
          <w:rFonts w:ascii="Arial Narrow" w:hAnsi="Arial Narrow" w:cs="Times New Roman"/>
        </w:rPr>
        <w:t>ej</w:t>
      </w:r>
      <w:r w:rsidRPr="00EA65D2">
        <w:rPr>
          <w:rFonts w:ascii="Arial Narrow" w:hAnsi="Arial Narrow" w:cs="Times New Roman"/>
        </w:rPr>
        <w:t>/regionaln</w:t>
      </w:r>
      <w:r>
        <w:rPr>
          <w:rFonts w:ascii="Arial Narrow" w:hAnsi="Arial Narrow" w:cs="Times New Roman"/>
        </w:rPr>
        <w:t>ej</w:t>
      </w:r>
      <w:r w:rsidRPr="00EA65D2">
        <w:rPr>
          <w:rFonts w:ascii="Arial Narrow" w:hAnsi="Arial Narrow" w:cs="Times New Roman"/>
        </w:rPr>
        <w:t xml:space="preserve"> lub </w:t>
      </w:r>
      <w:r>
        <w:rPr>
          <w:rFonts w:ascii="Arial Narrow" w:hAnsi="Arial Narrow" w:cs="Times New Roman"/>
        </w:rPr>
        <w:t xml:space="preserve">na </w:t>
      </w:r>
      <w:r w:rsidRPr="00EA65D2">
        <w:rPr>
          <w:rFonts w:ascii="Arial Narrow" w:hAnsi="Arial Narrow" w:cs="Times New Roman"/>
        </w:rPr>
        <w:t>stron</w:t>
      </w:r>
      <w:r>
        <w:rPr>
          <w:rFonts w:ascii="Arial Narrow" w:hAnsi="Arial Narrow" w:cs="Times New Roman"/>
        </w:rPr>
        <w:t>ach</w:t>
      </w:r>
      <w:r w:rsidRPr="00EA65D2">
        <w:rPr>
          <w:rFonts w:ascii="Arial Narrow" w:hAnsi="Arial Narrow" w:cs="Times New Roman"/>
        </w:rPr>
        <w:t xml:space="preserve"> internetow</w:t>
      </w:r>
      <w:r>
        <w:rPr>
          <w:rFonts w:ascii="Arial Narrow" w:hAnsi="Arial Narrow" w:cs="Times New Roman"/>
        </w:rPr>
        <w:t>ych</w:t>
      </w:r>
      <w:r w:rsidRPr="00EA65D2">
        <w:rPr>
          <w:rFonts w:ascii="Arial Narrow" w:hAnsi="Arial Narrow" w:cs="Times New Roman"/>
        </w:rPr>
        <w:t xml:space="preserve"> Gmin z  obszaru LGD</w:t>
      </w:r>
      <w:r w:rsidR="00220AB0" w:rsidRPr="00220AB0">
        <w:rPr>
          <w:rFonts w:ascii="Arial Narrow" w:hAnsi="Arial Narrow" w:cs="Times New Roman"/>
        </w:rPr>
        <w:t xml:space="preserve">. </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Bezpośrednie konsultacje z:</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rPr>
      </w:pPr>
      <w:r w:rsidRPr="00220AB0">
        <w:rPr>
          <w:rFonts w:ascii="Arial Narrow" w:hAnsi="Arial Narrow" w:cs="Times New Roman"/>
          <w:b/>
          <w:i/>
        </w:rPr>
        <w:t>potencjalnymi beneficjentami.</w:t>
      </w:r>
      <w:r w:rsidRPr="00220AB0">
        <w:rPr>
          <w:rFonts w:ascii="Arial Narrow" w:hAnsi="Arial Narrow" w:cs="Times New Roman"/>
        </w:rPr>
        <w:t xml:space="preserve"> Konsultacje bezpośrednie to usługa dostępna dla mieszkańców regionu, świadczona przez Specjalistę ds. doradztwa i szkoleń,  w zakresie możliwości uzyskania wsparcia ze środków Unii Europejskiej w nowej perspektywie finansowej 2014 – 2020 .</w:t>
      </w:r>
    </w:p>
    <w:p w:rsidR="00220AB0" w:rsidRPr="00220AB0" w:rsidRDefault="00220AB0" w:rsidP="00220AB0">
      <w:pPr>
        <w:numPr>
          <w:ilvl w:val="0"/>
          <w:numId w:val="6"/>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beneficjentami</w:t>
      </w:r>
      <w:r w:rsidRPr="00220AB0">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sidRPr="00220AB0">
        <w:rPr>
          <w:rFonts w:ascii="Arial Narrow" w:hAnsi="Arial Narrow" w:cs="Times New Roman"/>
          <w:color w:val="000000"/>
        </w:rPr>
        <w:br/>
        <w:t>i rozliczenia projektu.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lastRenderedPageBreak/>
        <w:t>Punkty Informacyjno – Konsultacyjne.</w:t>
      </w:r>
      <w:r w:rsidRPr="00220AB0">
        <w:rPr>
          <w:rFonts w:ascii="Arial Narrow" w:hAnsi="Arial Narrow" w:cs="Times New Roman"/>
          <w:color w:val="000000"/>
        </w:rPr>
        <w:t xml:space="preserve"> Podczas  lokalnych wydarzeniach kulturalnych Lokalna Grupa Działania zorganizuje Punkty Informacyjno – Konsultacyjne, w których mieszkańcy obszaru LGD pozyskają informacje na temat możliwości ubiegania się o pomoc finansową w ramach Lokalnej Strategii Rozwoju.</w:t>
      </w:r>
    </w:p>
    <w:p w:rsidR="00220AB0" w:rsidRPr="00220AB0" w:rsidRDefault="00220AB0" w:rsidP="00220AB0">
      <w:pPr>
        <w:numPr>
          <w:ilvl w:val="0"/>
          <w:numId w:val="3"/>
        </w:numPr>
        <w:autoSpaceDE w:val="0"/>
        <w:autoSpaceDN w:val="0"/>
        <w:adjustRightInd w:val="0"/>
        <w:spacing w:after="0" w:line="240" w:lineRule="auto"/>
        <w:contextualSpacing/>
        <w:jc w:val="both"/>
        <w:rPr>
          <w:rFonts w:ascii="Arial Narrow" w:hAnsi="Arial Narrow" w:cs="Times New Roman"/>
          <w:color w:val="000000"/>
        </w:rPr>
      </w:pPr>
      <w:r w:rsidRPr="00220AB0">
        <w:rPr>
          <w:rFonts w:ascii="Arial Narrow" w:hAnsi="Arial Narrow" w:cs="Times New Roman"/>
          <w:b/>
          <w:i/>
          <w:color w:val="000000"/>
        </w:rPr>
        <w:t>Kampanie informacyjne</w:t>
      </w:r>
      <w:r w:rsidRPr="00220AB0">
        <w:rPr>
          <w:rFonts w:ascii="Arial Narrow" w:hAnsi="Arial Narrow" w:cs="Times New Roman"/>
          <w:color w:val="000000"/>
        </w:rPr>
        <w:t xml:space="preserve"> o szerokim zasięgu, mające na celu promowanie LSR i efektów jej wdrażania, w postaci </w:t>
      </w:r>
      <w:r w:rsidRPr="00220AB0">
        <w:rPr>
          <w:rFonts w:ascii="Arial Narrow" w:hAnsi="Arial Narrow" w:cs="Times New Roman"/>
        </w:rPr>
        <w:t>systemu identyfikacji wizualnej oraz wydarzeń promujących ideę przedsiębiorczości i lokalnego partnerstwa.</w:t>
      </w:r>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rPr>
        <w:t xml:space="preserve">W planie komunikacji przewidziane są działania mające na celu pozyskanie informacji o funkcjonowaniu Lokalnej Grupy Działania i realizacji Lokalnej Strategii Rozwoju. </w:t>
      </w:r>
      <w:r w:rsidRPr="00220AB0">
        <w:rPr>
          <w:rFonts w:ascii="Arial Narrow" w:hAnsi="Arial Narrow" w:cs="Times New Roman"/>
          <w:b/>
          <w:i/>
        </w:rPr>
        <w:t xml:space="preserve">Wnioski/opinie zebrane podczas działań komunikacyjnych (w postaci ankiet bezpośrednich, formularzy konsultacyjnych na stronie LGD) zostaną wykorzystane w procesie korygowania Planu Komunikacji jak również w procesie monitorowania, ewaluacji i aktualizacji LSR. </w:t>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9" w:name="_Toc439067481"/>
      <w:bookmarkStart w:id="10" w:name="_Toc439057584"/>
      <w:r w:rsidRPr="00220AB0">
        <w:rPr>
          <w:rFonts w:ascii="Arial Narrow" w:eastAsiaTheme="majorEastAsia" w:hAnsi="Arial Narrow" w:cstheme="majorBidi"/>
          <w:b/>
          <w:bCs/>
          <w:color w:val="365F91" w:themeColor="accent1" w:themeShade="BF"/>
        </w:rPr>
        <w:t>HARMONOGRAM DZIAŁAŃ</w:t>
      </w:r>
      <w:bookmarkEnd w:id="9"/>
      <w:bookmarkEnd w:id="10"/>
    </w:p>
    <w:p w:rsidR="00220AB0" w:rsidRPr="00220AB0" w:rsidRDefault="00220AB0" w:rsidP="00220AB0">
      <w:pPr>
        <w:spacing w:after="0" w:line="240" w:lineRule="auto"/>
        <w:jc w:val="both"/>
        <w:rPr>
          <w:rFonts w:ascii="Arial Narrow" w:hAnsi="Arial Narrow"/>
        </w:rPr>
      </w:pPr>
      <w:r w:rsidRPr="00220AB0">
        <w:rPr>
          <w:rFonts w:ascii="Arial Narrow" w:hAnsi="Arial Narrow"/>
        </w:rPr>
        <w:t>Działania informacyjno – promocyjne przyczyniające się do prawidłowego i skutecznego wdrażania Lokalnej Strategii Rozwoju będą prowadzone w sposób systematyczny i ciągły.</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30559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305598" w:rsidRPr="00220AB0">
        <w:rPr>
          <w:rFonts w:ascii="Arial Narrow" w:hAnsi="Arial Narrow" w:cs="Times New Roman"/>
          <w:b/>
          <w:bCs/>
          <w:i/>
          <w:color w:val="943634" w:themeColor="accent2" w:themeShade="BF"/>
          <w:lang w:bidi="en-US"/>
        </w:rPr>
        <w:fldChar w:fldCharType="separate"/>
      </w:r>
      <w:r w:rsidR="006955AE">
        <w:rPr>
          <w:rFonts w:ascii="Arial Narrow" w:hAnsi="Arial Narrow" w:cs="Times New Roman"/>
          <w:b/>
          <w:bCs/>
          <w:i/>
          <w:noProof/>
          <w:color w:val="943634" w:themeColor="accent2" w:themeShade="BF"/>
          <w:lang w:bidi="en-US"/>
        </w:rPr>
        <w:t>2</w:t>
      </w:r>
      <w:r w:rsidR="0030559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978"/>
        <w:gridCol w:w="1559"/>
        <w:gridCol w:w="820"/>
        <w:gridCol w:w="821"/>
        <w:gridCol w:w="822"/>
        <w:gridCol w:w="822"/>
        <w:gridCol w:w="822"/>
        <w:gridCol w:w="822"/>
        <w:gridCol w:w="822"/>
      </w:tblGrid>
      <w:tr w:rsidR="00220AB0" w:rsidRPr="00220AB0" w:rsidTr="00D01A74">
        <w:tc>
          <w:tcPr>
            <w:tcW w:w="3537"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820"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821"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822"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r>
      <w:tr w:rsidR="00220AB0" w:rsidRPr="00220AB0" w:rsidTr="00D01A74">
        <w:tc>
          <w:tcPr>
            <w:tcW w:w="3537"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820"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9C6051">
        <w:trPr>
          <w:trHeight w:val="535"/>
        </w:trPr>
        <w:tc>
          <w:tcPr>
            <w:tcW w:w="1978"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shd w:val="clear" w:color="auto" w:fill="D9D9D9" w:themeFill="background1" w:themeFillShade="D9"/>
            <w:vAlign w:val="center"/>
          </w:tcPr>
          <w:p w:rsidR="00220AB0" w:rsidRPr="00C968CA" w:rsidRDefault="00220AB0" w:rsidP="00220AB0">
            <w:pPr>
              <w:rPr>
                <w:rFonts w:ascii="Arial Narrow" w:hAnsi="Arial Narrow" w:cs="Times New Roman"/>
                <w:strike/>
                <w:color w:val="FF0000"/>
              </w:rPr>
            </w:pPr>
          </w:p>
        </w:tc>
        <w:tc>
          <w:tcPr>
            <w:tcW w:w="822" w:type="dxa"/>
            <w:shd w:val="clear" w:color="auto" w:fill="auto"/>
            <w:vAlign w:val="center"/>
          </w:tcPr>
          <w:p w:rsidR="00220AB0" w:rsidRPr="00396718" w:rsidRDefault="00687AD1" w:rsidP="00220AB0">
            <w:pPr>
              <w:rPr>
                <w:rFonts w:ascii="Arial Narrow" w:hAnsi="Arial Narrow" w:cs="Times New Roman"/>
              </w:rPr>
            </w:pPr>
            <w:r w:rsidRPr="00396718">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820"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Spotkania informacyjno – konsultacyjne </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Materiały informacyjno – promocyjne</w:t>
            </w:r>
          </w:p>
        </w:tc>
        <w:tc>
          <w:tcPr>
            <w:tcW w:w="820"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220AB0">
        <w:trPr>
          <w:trHeight w:val="772"/>
        </w:trPr>
        <w:tc>
          <w:tcPr>
            <w:tcW w:w="1978"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820" w:type="dxa"/>
            <w:tcBorders>
              <w:top w:val="single" w:sz="6" w:space="0" w:color="auto"/>
              <w:bottom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bottom w:val="single" w:sz="6" w:space="0" w:color="auto"/>
            </w:tcBorders>
            <w:shd w:val="clear" w:color="auto" w:fill="auto"/>
            <w:vAlign w:val="center"/>
          </w:tcPr>
          <w:p w:rsidR="00220AB0" w:rsidRPr="00220AB0" w:rsidRDefault="00220AB0" w:rsidP="00220AB0">
            <w:pPr>
              <w:rPr>
                <w:rFonts w:ascii="Arial Narrow" w:hAnsi="Arial Narrow" w:cs="Times New Roman"/>
              </w:rPr>
            </w:pPr>
            <w:r>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220AB0">
        <w:tc>
          <w:tcPr>
            <w:tcW w:w="1978"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559" w:type="dxa"/>
            <w:tcBorders>
              <w:top w:val="single" w:sz="6"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820"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tcBorders>
              <w:top w:val="single" w:sz="6"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9C6051">
        <w:tc>
          <w:tcPr>
            <w:tcW w:w="1978"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559"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820" w:type="dxa"/>
            <w:shd w:val="clear" w:color="auto" w:fill="D9D9D9" w:themeFill="background1" w:themeFillShade="D9"/>
            <w:vAlign w:val="center"/>
          </w:tcPr>
          <w:p w:rsidR="00220AB0" w:rsidRPr="00C968CA" w:rsidRDefault="00220AB0" w:rsidP="00220AB0">
            <w:pPr>
              <w:rPr>
                <w:rFonts w:ascii="Arial Narrow" w:hAnsi="Arial Narrow" w:cs="Times New Roman"/>
                <w:strike/>
                <w:color w:val="FF0000"/>
              </w:rPr>
            </w:pP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r>
      <w:tr w:rsidR="00220AB0" w:rsidRPr="00220AB0" w:rsidTr="00D01A74">
        <w:tc>
          <w:tcPr>
            <w:tcW w:w="3537"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820"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1"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shd w:val="clear" w:color="auto" w:fill="D9D9D9" w:themeFill="background1" w:themeFillShade="D9"/>
            <w:vAlign w:val="center"/>
          </w:tcPr>
          <w:p w:rsidR="00220AB0" w:rsidRPr="00220AB0" w:rsidRDefault="00220AB0" w:rsidP="00220AB0">
            <w:pPr>
              <w:rPr>
                <w:rFonts w:ascii="Arial Narrow" w:hAnsi="Arial Narrow" w:cs="Times New Roman"/>
              </w:rPr>
            </w:pPr>
          </w:p>
        </w:tc>
        <w:tc>
          <w:tcPr>
            <w:tcW w:w="822"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x</w:t>
            </w:r>
          </w:p>
        </w:tc>
      </w:tr>
    </w:tbl>
    <w:p w:rsidR="00220AB0" w:rsidRPr="00220AB0" w:rsidRDefault="00220AB0" w:rsidP="00220AB0">
      <w:pPr>
        <w:spacing w:after="0" w:line="240" w:lineRule="auto"/>
        <w:jc w:val="center"/>
        <w:rPr>
          <w:rFonts w:ascii="Arial Narrow" w:hAnsi="Arial Narrow"/>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1" w:name="_Toc439067482"/>
      <w:bookmarkStart w:id="12" w:name="_Toc439057585"/>
      <w:r w:rsidRPr="00220AB0">
        <w:rPr>
          <w:rFonts w:ascii="Arial Narrow" w:eastAsiaTheme="majorEastAsia" w:hAnsi="Arial Narrow" w:cstheme="majorBidi"/>
          <w:b/>
          <w:bCs/>
          <w:color w:val="365F91" w:themeColor="accent1" w:themeShade="BF"/>
        </w:rPr>
        <w:t>INDYKATYWNY BUDŻET DZIAŁAŃ</w:t>
      </w:r>
      <w:bookmarkEnd w:id="11"/>
      <w:bookmarkEnd w:id="12"/>
    </w:p>
    <w:p w:rsidR="00220AB0" w:rsidRPr="00220AB0" w:rsidRDefault="00220AB0" w:rsidP="00220AB0">
      <w:pPr>
        <w:spacing w:after="0" w:line="240" w:lineRule="auto"/>
        <w:jc w:val="center"/>
        <w:rPr>
          <w:rFonts w:ascii="Arial Narrow" w:hAnsi="Arial Narrow"/>
        </w:rPr>
      </w:pPr>
    </w:p>
    <w:p w:rsidR="00220AB0" w:rsidRPr="00220AB0" w:rsidRDefault="00220AB0" w:rsidP="00220AB0">
      <w:pPr>
        <w:spacing w:after="0" w:line="240" w:lineRule="auto"/>
        <w:jc w:val="both"/>
        <w:rPr>
          <w:rFonts w:ascii="Arial Narrow" w:hAnsi="Arial Narrow"/>
        </w:rPr>
      </w:pPr>
      <w:r w:rsidRPr="00220AB0">
        <w:rPr>
          <w:rFonts w:ascii="Arial Narrow" w:hAnsi="Arial Narrow"/>
        </w:rPr>
        <w:t xml:space="preserve">Budżet Planu Komunikacji ma charakter indykatywny. LGD będzie aktualizowało niniejszy budżet w oparciu </w:t>
      </w:r>
      <w:r w:rsidRPr="00220AB0">
        <w:rPr>
          <w:rFonts w:ascii="Arial Narrow" w:hAnsi="Arial Narrow"/>
        </w:rPr>
        <w:br/>
        <w:t>o realizację Planu Komunikacji i nabyte doświadczenia.</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3" w:name="_Toc436040851"/>
      <w:r w:rsidRPr="00220AB0">
        <w:rPr>
          <w:rFonts w:ascii="Arial Narrow" w:hAnsi="Arial Narrow" w:cs="Times New Roman"/>
          <w:b/>
          <w:bCs/>
          <w:i/>
          <w:color w:val="943634" w:themeColor="accent2" w:themeShade="BF"/>
          <w:lang w:bidi="en-US"/>
        </w:rPr>
        <w:t xml:space="preserve">Tab. </w:t>
      </w:r>
      <w:r w:rsidR="0030559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305598" w:rsidRPr="00220AB0">
        <w:rPr>
          <w:rFonts w:ascii="Arial Narrow" w:hAnsi="Arial Narrow" w:cs="Times New Roman"/>
          <w:b/>
          <w:bCs/>
          <w:i/>
          <w:color w:val="943634" w:themeColor="accent2" w:themeShade="BF"/>
          <w:lang w:bidi="en-US"/>
        </w:rPr>
        <w:fldChar w:fldCharType="separate"/>
      </w:r>
      <w:r w:rsidR="006955AE">
        <w:rPr>
          <w:rFonts w:ascii="Arial Narrow" w:hAnsi="Arial Narrow" w:cs="Times New Roman"/>
          <w:b/>
          <w:bCs/>
          <w:i/>
          <w:noProof/>
          <w:color w:val="943634" w:themeColor="accent2" w:themeShade="BF"/>
          <w:lang w:bidi="en-US"/>
        </w:rPr>
        <w:t>3</w:t>
      </w:r>
      <w:r w:rsidR="0030559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Indykatywny budżet Planu Komunikacji</w:t>
      </w:r>
    </w:p>
    <w:tbl>
      <w:tblPr>
        <w:tblStyle w:val="Tabela-Siatka"/>
        <w:tblW w:w="10833"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49"/>
        <w:gridCol w:w="1134"/>
        <w:gridCol w:w="1134"/>
        <w:gridCol w:w="1276"/>
        <w:gridCol w:w="1276"/>
        <w:gridCol w:w="709"/>
        <w:gridCol w:w="1134"/>
        <w:gridCol w:w="708"/>
        <w:gridCol w:w="1134"/>
        <w:gridCol w:w="1179"/>
      </w:tblGrid>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bookmarkEnd w:id="13"/>
          <w:p w:rsidR="00220AB0" w:rsidRPr="00220AB0" w:rsidRDefault="00220AB0" w:rsidP="00220AB0">
            <w:pPr>
              <w:rPr>
                <w:rFonts w:ascii="Arial Narrow" w:hAnsi="Arial Narrow" w:cs="Times New Roman"/>
                <w:b/>
              </w:rPr>
            </w:pPr>
            <w:r w:rsidRPr="00220AB0">
              <w:rPr>
                <w:rFonts w:ascii="Arial Narrow" w:hAnsi="Arial Narrow" w:cs="Times New Roman"/>
                <w:b/>
              </w:rPr>
              <w:t>Kanały komunikacji</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2016</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2017</w:t>
            </w:r>
          </w:p>
        </w:tc>
        <w:tc>
          <w:tcPr>
            <w:tcW w:w="1276"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2018</w:t>
            </w:r>
          </w:p>
        </w:tc>
        <w:tc>
          <w:tcPr>
            <w:tcW w:w="70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2019</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2020</w:t>
            </w:r>
          </w:p>
        </w:tc>
        <w:tc>
          <w:tcPr>
            <w:tcW w:w="708"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2021</w:t>
            </w:r>
          </w:p>
        </w:tc>
        <w:tc>
          <w:tcPr>
            <w:tcW w:w="1134"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2022</w:t>
            </w:r>
          </w:p>
        </w:tc>
        <w:tc>
          <w:tcPr>
            <w:tcW w:w="1179" w:type="dxa"/>
            <w:tcBorders>
              <w:top w:val="double" w:sz="4" w:space="0" w:color="auto"/>
              <w:bottom w:val="double" w:sz="4" w:space="0" w:color="auto"/>
            </w:tcBorders>
            <w:shd w:val="clear" w:color="auto" w:fill="C6D9F1" w:themeFill="text2" w:themeFillTint="33"/>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r>
      <w:tr w:rsidR="00220AB0" w:rsidRPr="00220AB0" w:rsidTr="00D01A74">
        <w:tc>
          <w:tcPr>
            <w:tcW w:w="2283" w:type="dxa"/>
            <w:gridSpan w:val="2"/>
            <w:tcBorders>
              <w:top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Strona  internetowa LGD i profil na portalu </w:t>
            </w:r>
            <w:proofErr w:type="spellStart"/>
            <w:r w:rsidRPr="00220AB0">
              <w:rPr>
                <w:rFonts w:ascii="Arial Narrow" w:hAnsi="Arial Narrow" w:cs="Times New Roman"/>
                <w:b/>
              </w:rPr>
              <w:t>społecznościowym</w:t>
            </w:r>
            <w:proofErr w:type="spellEnd"/>
            <w:r w:rsidRPr="00220AB0">
              <w:rPr>
                <w:rFonts w:ascii="Arial Narrow" w:hAnsi="Arial Narrow" w:cs="Times New Roman"/>
                <w:b/>
              </w:rPr>
              <w:t xml:space="preserve"> </w:t>
            </w:r>
            <w:proofErr w:type="spellStart"/>
            <w:r w:rsidRPr="00220AB0">
              <w:rPr>
                <w:rFonts w:ascii="Arial Narrow" w:hAnsi="Arial Narrow" w:cs="Times New Roman"/>
                <w:b/>
              </w:rPr>
              <w:t>Facebook</w:t>
            </w:r>
            <w:proofErr w:type="spellEnd"/>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9"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tcBorders>
              <w:top w:val="double" w:sz="4" w:space="0" w:color="auto"/>
            </w:tcBorders>
            <w:shd w:val="clear" w:color="auto" w:fill="BFBFBF" w:themeFill="background1" w:themeFillShade="BF"/>
          </w:tcPr>
          <w:p w:rsidR="00220AB0" w:rsidRPr="00220AB0" w:rsidRDefault="00220AB0" w:rsidP="00220AB0">
            <w:pPr>
              <w:rPr>
                <w:rFonts w:ascii="Arial Narrow" w:hAnsi="Arial Narrow" w:cs="Times New Roman"/>
              </w:rPr>
            </w:pPr>
          </w:p>
        </w:tc>
      </w:tr>
      <w:tr w:rsidR="00220AB0" w:rsidRPr="00220AB0" w:rsidTr="00D01A74">
        <w:trPr>
          <w:trHeight w:val="535"/>
        </w:trPr>
        <w:tc>
          <w:tcPr>
            <w:tcW w:w="1149" w:type="dxa"/>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Szkolenia</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dla beneficjentów</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9C6051" w:rsidRDefault="00220AB0" w:rsidP="00220AB0">
            <w:pPr>
              <w:rPr>
                <w:rFonts w:ascii="Arial Narrow" w:hAnsi="Arial Narrow" w:cs="Times New Roman"/>
              </w:rPr>
            </w:pPr>
            <w:r w:rsidRPr="009C6051">
              <w:rPr>
                <w:rFonts w:ascii="Arial Narrow" w:hAnsi="Arial Narrow" w:cs="Times New Roman"/>
              </w:rPr>
              <w:t>0,00</w:t>
            </w:r>
          </w:p>
        </w:tc>
        <w:tc>
          <w:tcPr>
            <w:tcW w:w="1276" w:type="dxa"/>
            <w:vAlign w:val="center"/>
          </w:tcPr>
          <w:p w:rsidR="00220AB0" w:rsidRPr="009C6051" w:rsidRDefault="00BF6187" w:rsidP="00220AB0">
            <w:pPr>
              <w:rPr>
                <w:rFonts w:ascii="Arial Narrow" w:hAnsi="Arial Narrow" w:cs="Times New Roman"/>
              </w:rPr>
            </w:pPr>
            <w:r w:rsidRPr="009C6051">
              <w:rPr>
                <w:rFonts w:ascii="Arial Narrow" w:hAnsi="Arial Narrow" w:cs="Times New Roman"/>
              </w:rPr>
              <w:t>60</w:t>
            </w:r>
            <w:r w:rsidR="00220AB0" w:rsidRPr="009C6051">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Wyjazdy studyjne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15 000,00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15 000,00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b/>
              </w:rPr>
              <w:t xml:space="preserve">Spotkania informacyjno </w:t>
            </w:r>
            <w:r w:rsidRPr="00220AB0">
              <w:rPr>
                <w:rFonts w:ascii="Arial Narrow" w:hAnsi="Arial Narrow" w:cs="Times New Roman"/>
                <w:b/>
              </w:rPr>
              <w:lastRenderedPageBreak/>
              <w:t>– konsultacyjne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lastRenderedPageBreak/>
              <w:t>2</w:t>
            </w:r>
            <w:r>
              <w:rPr>
                <w:rFonts w:ascii="Arial Narrow" w:hAnsi="Arial Narrow" w:cs="Times New Roman"/>
              </w:rPr>
              <w:t xml:space="preserve"> </w:t>
            </w:r>
            <w:r w:rsidRPr="00220AB0">
              <w:rPr>
                <w:rFonts w:ascii="Arial Narrow" w:hAnsi="Arial Narrow" w:cs="Times New Roman"/>
              </w:rPr>
              <w:t>700,00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w:t>
            </w:r>
            <w:r w:rsidR="005F1845" w:rsidRPr="00396718">
              <w:rPr>
                <w:rFonts w:ascii="Arial Narrow" w:hAnsi="Arial Narrow" w:cs="Times New Roman"/>
              </w:rPr>
              <w:t xml:space="preserve"> 0</w:t>
            </w:r>
            <w:r w:rsidRPr="00396718">
              <w:rPr>
                <w:rFonts w:ascii="Arial Narrow" w:hAnsi="Arial Narrow" w:cs="Times New Roman"/>
              </w:rPr>
              <w:t>00,00</w:t>
            </w:r>
          </w:p>
        </w:tc>
        <w:tc>
          <w:tcPr>
            <w:tcW w:w="1276" w:type="dxa"/>
            <w:vAlign w:val="center"/>
          </w:tcPr>
          <w:p w:rsidR="00220AB0" w:rsidRPr="00396718" w:rsidRDefault="005F1845" w:rsidP="00220AB0">
            <w:pPr>
              <w:rPr>
                <w:rFonts w:ascii="Arial Narrow" w:hAnsi="Arial Narrow" w:cs="Times New Roman"/>
              </w:rPr>
            </w:pPr>
            <w:r w:rsidRPr="00396718">
              <w:rPr>
                <w:rFonts w:ascii="Arial Narrow" w:hAnsi="Arial Narrow" w:cs="Times New Roman"/>
              </w:rPr>
              <w:t>4</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w:t>
            </w:r>
            <w:r>
              <w:rPr>
                <w:rFonts w:ascii="Arial Narrow" w:hAnsi="Arial Narrow" w:cs="Times New Roman"/>
                <w:b/>
              </w:rPr>
              <w:t xml:space="preserve"> </w:t>
            </w:r>
            <w:r w:rsidRPr="00220AB0">
              <w:rPr>
                <w:rFonts w:ascii="Arial Narrow" w:hAnsi="Arial Narrow" w:cs="Times New Roman"/>
                <w:b/>
              </w:rPr>
              <w:t>100,00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lastRenderedPageBreak/>
              <w:t>Materiały informacyjno – promocyjne</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21 200,00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13 200,00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vAlign w:val="center"/>
          </w:tcPr>
          <w:p w:rsidR="00220AB0" w:rsidRPr="00220AB0" w:rsidRDefault="00220AB0" w:rsidP="00220AB0">
            <w:pPr>
              <w:jc w:val="both"/>
              <w:rPr>
                <w:rFonts w:ascii="Arial Narrow" w:hAnsi="Arial Narrow" w:cs="Times New Roman"/>
              </w:rPr>
            </w:pPr>
            <w:r w:rsidRPr="00220AB0">
              <w:rPr>
                <w:rFonts w:ascii="Arial Narrow" w:hAnsi="Arial Narrow" w:cs="Times New Roman"/>
              </w:rPr>
              <w:t xml:space="preserve">   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64 400,00</w:t>
            </w:r>
          </w:p>
        </w:tc>
      </w:tr>
      <w:tr w:rsidR="00220AB0" w:rsidRPr="00220AB0" w:rsidTr="00D01A74">
        <w:trPr>
          <w:trHeight w:val="772"/>
        </w:trPr>
        <w:tc>
          <w:tcPr>
            <w:tcW w:w="1149" w:type="dxa"/>
            <w:shd w:val="clear" w:color="auto" w:fill="C6D9F1" w:themeFill="text2" w:themeFillTint="33"/>
            <w:vAlign w:val="center"/>
          </w:tcPr>
          <w:p w:rsidR="00220AB0" w:rsidRPr="00220AB0" w:rsidRDefault="00EA65D2" w:rsidP="00220AB0">
            <w:pPr>
              <w:rPr>
                <w:rFonts w:ascii="Arial Narrow" w:hAnsi="Arial Narrow" w:cs="Times New Roman"/>
                <w:b/>
              </w:rPr>
            </w:pPr>
            <w:r w:rsidRPr="00F123C2">
              <w:rPr>
                <w:rFonts w:ascii="Arial Narrow" w:hAnsi="Arial Narrow" w:cs="Times New Roman"/>
                <w:b/>
              </w:rPr>
              <w:t>Prasa lokalna/regionalna lub strony internetowe Gmin z  obszaru LGD</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134" w:type="dxa"/>
            <w:vAlign w:val="center"/>
          </w:tcPr>
          <w:p w:rsidR="00220AB0" w:rsidRPr="00220AB0" w:rsidRDefault="00220AB0" w:rsidP="00220AB0">
            <w:pPr>
              <w:rPr>
                <w:rFonts w:ascii="Arial Narrow" w:hAnsi="Arial Narrow" w:cs="Times New Roman"/>
              </w:rPr>
            </w:pPr>
            <w:r>
              <w:rPr>
                <w:rFonts w:ascii="Arial Narrow" w:hAnsi="Arial Narrow" w:cs="Times New Roman"/>
              </w:rPr>
              <w:t>600</w:t>
            </w:r>
            <w:r w:rsidRPr="00220AB0">
              <w:rPr>
                <w:rFonts w:ascii="Arial Narrow" w:hAnsi="Arial Narrow" w:cs="Times New Roman"/>
              </w:rPr>
              <w:t>,00</w:t>
            </w:r>
          </w:p>
        </w:tc>
        <w:tc>
          <w:tcPr>
            <w:tcW w:w="1276" w:type="dxa"/>
            <w:vAlign w:val="center"/>
          </w:tcPr>
          <w:p w:rsidR="00220AB0" w:rsidRPr="00396718" w:rsidRDefault="00EC368A" w:rsidP="00220AB0">
            <w:pPr>
              <w:rPr>
                <w:rFonts w:ascii="Arial Narrow" w:hAnsi="Arial Narrow" w:cs="Times New Roman"/>
              </w:rPr>
            </w:pPr>
            <w:r>
              <w:rPr>
                <w:rFonts w:ascii="Arial Narrow" w:hAnsi="Arial Narrow" w:cs="Times New Roman"/>
              </w:rPr>
              <w:t>14</w:t>
            </w:r>
            <w:r w:rsidR="00220AB0" w:rsidRPr="00396718">
              <w:rPr>
                <w:rFonts w:ascii="Arial Narrow" w:hAnsi="Arial Narrow" w:cs="Times New Roman"/>
              </w:rPr>
              <w:t>00,00</w:t>
            </w:r>
          </w:p>
        </w:tc>
        <w:tc>
          <w:tcPr>
            <w:tcW w:w="1276" w:type="dxa"/>
            <w:vAlign w:val="center"/>
          </w:tcPr>
          <w:p w:rsidR="00220AB0" w:rsidRPr="00396718" w:rsidRDefault="00EC368A" w:rsidP="00220AB0">
            <w:pPr>
              <w:rPr>
                <w:rFonts w:ascii="Arial Narrow" w:hAnsi="Arial Narrow" w:cs="Times New Roman"/>
              </w:rPr>
            </w:pPr>
            <w:r>
              <w:rPr>
                <w:rFonts w:ascii="Arial Narrow" w:hAnsi="Arial Narrow" w:cs="Times New Roman"/>
              </w:rPr>
              <w:t>4</w:t>
            </w:r>
            <w:r w:rsidR="00220AB0" w:rsidRPr="00396718">
              <w:rPr>
                <w:rFonts w:ascii="Arial Narrow" w:hAnsi="Arial Narrow" w:cs="Times New Roman"/>
              </w:rPr>
              <w:t>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2 400,00</w:t>
            </w:r>
          </w:p>
        </w:tc>
      </w:tr>
      <w:tr w:rsidR="00220AB0" w:rsidRPr="00220AB0" w:rsidTr="00D01A74">
        <w:tc>
          <w:tcPr>
            <w:tcW w:w="1149" w:type="dxa"/>
            <w:vMerge w:val="restart"/>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Bezpośrednie konsultacje</w:t>
            </w: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708"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C968CA">
        <w:tc>
          <w:tcPr>
            <w:tcW w:w="1149" w:type="dxa"/>
            <w:vMerge/>
            <w:shd w:val="clear" w:color="auto" w:fill="C6D9F1" w:themeFill="text2" w:themeFillTint="33"/>
            <w:vAlign w:val="center"/>
          </w:tcPr>
          <w:p w:rsidR="00220AB0" w:rsidRPr="00220AB0" w:rsidRDefault="00220AB0" w:rsidP="00220AB0">
            <w:pPr>
              <w:rPr>
                <w:rFonts w:ascii="Arial Narrow" w:hAnsi="Arial Narrow" w:cs="Times New Roman"/>
              </w:rPr>
            </w:pPr>
          </w:p>
        </w:tc>
        <w:tc>
          <w:tcPr>
            <w:tcW w:w="1134" w:type="dxa"/>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134" w:type="dxa"/>
            <w:shd w:val="clear" w:color="auto" w:fill="BFBFBF" w:themeFill="background1" w:themeFillShade="BF"/>
            <w:vAlign w:val="center"/>
          </w:tcPr>
          <w:p w:rsidR="00220AB0" w:rsidRPr="00220AB0" w:rsidRDefault="00220AB0" w:rsidP="00220AB0">
            <w:pPr>
              <w:rPr>
                <w:rFonts w:ascii="Arial Narrow" w:hAnsi="Arial Narrow" w:cs="Times New Roman"/>
              </w:rPr>
            </w:pP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1276" w:type="dxa"/>
            <w:shd w:val="clear" w:color="auto" w:fill="FFFFFF" w:themeFill="background1"/>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0,00</w:t>
            </w:r>
          </w:p>
        </w:tc>
        <w:tc>
          <w:tcPr>
            <w:tcW w:w="709"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shd w:val="clear" w:color="auto" w:fill="FFFFFF" w:themeFill="background1"/>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shd w:val="clear" w:color="auto" w:fill="FFFFFF" w:themeFill="background1"/>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r>
      <w:tr w:rsidR="00220AB0" w:rsidRPr="00220AB0" w:rsidTr="00D01A74">
        <w:tc>
          <w:tcPr>
            <w:tcW w:w="2283" w:type="dxa"/>
            <w:gridSpan w:val="2"/>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Punkty Informacyjno – Konsultacyjne na lokalnych wydarzeniach kulturalnych</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1276" w:type="dxa"/>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2 800,00</w:t>
            </w:r>
          </w:p>
        </w:tc>
        <w:tc>
          <w:tcPr>
            <w:tcW w:w="709"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79" w:type="dxa"/>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8 400,00</w:t>
            </w:r>
          </w:p>
        </w:tc>
      </w:tr>
      <w:tr w:rsidR="00220AB0" w:rsidRPr="00220AB0" w:rsidTr="00D01A74">
        <w:tc>
          <w:tcPr>
            <w:tcW w:w="2283" w:type="dxa"/>
            <w:gridSpan w:val="2"/>
            <w:tcBorders>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Kampania informacyjna</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20 000,00</w:t>
            </w:r>
          </w:p>
        </w:tc>
        <w:tc>
          <w:tcPr>
            <w:tcW w:w="1276" w:type="dxa"/>
            <w:tcBorders>
              <w:bottom w:val="double" w:sz="4" w:space="0" w:color="auto"/>
            </w:tcBorders>
            <w:vAlign w:val="center"/>
          </w:tcPr>
          <w:p w:rsidR="00220AB0" w:rsidRPr="00396718" w:rsidRDefault="00220AB0" w:rsidP="00220AB0">
            <w:pPr>
              <w:rPr>
                <w:rFonts w:ascii="Arial Narrow" w:hAnsi="Arial Narrow" w:cs="Times New Roman"/>
              </w:rPr>
            </w:pPr>
            <w:r w:rsidRPr="00396718">
              <w:rPr>
                <w:rFonts w:ascii="Arial Narrow" w:hAnsi="Arial Narrow" w:cs="Times New Roman"/>
              </w:rPr>
              <w:t>10 000,00</w:t>
            </w:r>
          </w:p>
        </w:tc>
        <w:tc>
          <w:tcPr>
            <w:tcW w:w="709"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708"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0,00</w:t>
            </w:r>
          </w:p>
        </w:tc>
        <w:tc>
          <w:tcPr>
            <w:tcW w:w="1134" w:type="dxa"/>
            <w:tcBorders>
              <w:bottom w:val="double" w:sz="4" w:space="0" w:color="auto"/>
            </w:tcBorders>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15 000,00</w:t>
            </w:r>
          </w:p>
        </w:tc>
        <w:tc>
          <w:tcPr>
            <w:tcW w:w="1179" w:type="dxa"/>
            <w:tcBorders>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55 000,00</w:t>
            </w:r>
          </w:p>
        </w:tc>
      </w:tr>
      <w:tr w:rsidR="00220AB0" w:rsidRPr="00220AB0" w:rsidTr="00D01A74">
        <w:tc>
          <w:tcPr>
            <w:tcW w:w="2283" w:type="dxa"/>
            <w:gridSpan w:val="2"/>
            <w:tcBorders>
              <w:top w:val="double" w:sz="4" w:space="0" w:color="auto"/>
              <w:bottom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Razem</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 xml:space="preserve">37 </w:t>
            </w:r>
            <w:r>
              <w:rPr>
                <w:rFonts w:ascii="Arial Narrow" w:hAnsi="Arial Narrow" w:cs="Times New Roman"/>
                <w:b/>
              </w:rPr>
              <w:t>3</w:t>
            </w:r>
            <w:r w:rsidRPr="00220AB0">
              <w:rPr>
                <w:rFonts w:ascii="Arial Narrow" w:hAnsi="Arial Narrow" w:cs="Times New Roman"/>
                <w:b/>
              </w:rPr>
              <w:t>00,00</w:t>
            </w:r>
          </w:p>
        </w:tc>
        <w:tc>
          <w:tcPr>
            <w:tcW w:w="1276" w:type="dxa"/>
            <w:tcBorders>
              <w:top w:val="double" w:sz="4" w:space="0" w:color="auto"/>
              <w:bottom w:val="double" w:sz="4" w:space="0" w:color="auto"/>
            </w:tcBorders>
            <w:vAlign w:val="center"/>
          </w:tcPr>
          <w:p w:rsidR="00220AB0" w:rsidRPr="009C6051" w:rsidRDefault="00BF6187" w:rsidP="00220AB0">
            <w:pPr>
              <w:jc w:val="both"/>
              <w:rPr>
                <w:rFonts w:ascii="Arial Narrow" w:hAnsi="Arial Narrow" w:cs="Times New Roman"/>
                <w:b/>
              </w:rPr>
            </w:pPr>
            <w:r w:rsidRPr="009C6051">
              <w:rPr>
                <w:rFonts w:ascii="Arial Narrow" w:hAnsi="Arial Narrow" w:cs="Times New Roman"/>
                <w:b/>
              </w:rPr>
              <w:t>54 40</w:t>
            </w:r>
            <w:r w:rsidR="00220AB0" w:rsidRPr="009C6051">
              <w:rPr>
                <w:rFonts w:ascii="Arial Narrow" w:hAnsi="Arial Narrow" w:cs="Times New Roman"/>
                <w:b/>
              </w:rPr>
              <w:t>0,00</w:t>
            </w:r>
          </w:p>
        </w:tc>
        <w:tc>
          <w:tcPr>
            <w:tcW w:w="1276" w:type="dxa"/>
            <w:tcBorders>
              <w:top w:val="double" w:sz="4" w:space="0" w:color="auto"/>
              <w:bottom w:val="double" w:sz="4" w:space="0" w:color="auto"/>
            </w:tcBorders>
            <w:vAlign w:val="center"/>
          </w:tcPr>
          <w:p w:rsidR="00220AB0" w:rsidRPr="009C6051" w:rsidRDefault="00BF6187" w:rsidP="007B18D8">
            <w:pPr>
              <w:rPr>
                <w:rFonts w:ascii="Arial Narrow" w:hAnsi="Arial Narrow" w:cs="Times New Roman"/>
                <w:b/>
              </w:rPr>
            </w:pPr>
            <w:r w:rsidRPr="009C6051">
              <w:rPr>
                <w:rFonts w:ascii="Arial Narrow" w:hAnsi="Arial Narrow" w:cs="Times New Roman"/>
                <w:b/>
              </w:rPr>
              <w:t>24 20</w:t>
            </w:r>
            <w:r w:rsidR="00220AB0" w:rsidRPr="009C6051">
              <w:rPr>
                <w:rFonts w:ascii="Arial Narrow" w:hAnsi="Arial Narrow" w:cs="Times New Roman"/>
                <w:b/>
              </w:rPr>
              <w:t>0,00</w:t>
            </w:r>
          </w:p>
        </w:tc>
        <w:tc>
          <w:tcPr>
            <w:tcW w:w="709"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10 000,00</w:t>
            </w:r>
          </w:p>
        </w:tc>
        <w:tc>
          <w:tcPr>
            <w:tcW w:w="708"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0,00</w:t>
            </w:r>
          </w:p>
        </w:tc>
        <w:tc>
          <w:tcPr>
            <w:tcW w:w="1134" w:type="dxa"/>
            <w:tcBorders>
              <w:top w:val="double" w:sz="4" w:space="0" w:color="auto"/>
              <w:bottom w:val="double" w:sz="4" w:space="0" w:color="auto"/>
            </w:tcBorders>
            <w:vAlign w:val="center"/>
          </w:tcPr>
          <w:p w:rsidR="00220AB0" w:rsidRPr="00220AB0" w:rsidRDefault="00220AB0" w:rsidP="00220AB0">
            <w:pPr>
              <w:rPr>
                <w:rFonts w:ascii="Arial Narrow" w:hAnsi="Arial Narrow" w:cs="Times New Roman"/>
                <w:b/>
              </w:rPr>
            </w:pPr>
            <w:r w:rsidRPr="00220AB0">
              <w:rPr>
                <w:rFonts w:ascii="Arial Narrow" w:hAnsi="Arial Narrow" w:cs="Times New Roman"/>
                <w:b/>
              </w:rPr>
              <w:t>25 000,00</w:t>
            </w:r>
          </w:p>
        </w:tc>
        <w:tc>
          <w:tcPr>
            <w:tcW w:w="1179" w:type="dxa"/>
            <w:tcBorders>
              <w:top w:val="double" w:sz="4" w:space="0" w:color="auto"/>
              <w:bottom w:val="double" w:sz="4" w:space="0" w:color="auto"/>
            </w:tcBorders>
            <w:vAlign w:val="center"/>
          </w:tcPr>
          <w:p w:rsidR="00220AB0" w:rsidRPr="00220AB0" w:rsidRDefault="00220AB0" w:rsidP="00220AB0">
            <w:pPr>
              <w:jc w:val="both"/>
              <w:rPr>
                <w:rFonts w:ascii="Arial Narrow" w:hAnsi="Arial Narrow" w:cs="Times New Roman"/>
                <w:b/>
              </w:rPr>
            </w:pPr>
            <w:r w:rsidRPr="00220AB0">
              <w:rPr>
                <w:rFonts w:ascii="Arial Narrow" w:hAnsi="Arial Narrow" w:cs="Times New Roman"/>
                <w:b/>
              </w:rPr>
              <w:t>150 900,00</w:t>
            </w:r>
          </w:p>
        </w:tc>
      </w:tr>
    </w:tbl>
    <w:p w:rsidR="00220AB0" w:rsidRPr="00220AB0" w:rsidRDefault="00220AB0" w:rsidP="00220AB0">
      <w:pPr>
        <w:tabs>
          <w:tab w:val="left" w:pos="1455"/>
        </w:tabs>
        <w:spacing w:after="0" w:line="240" w:lineRule="auto"/>
        <w:jc w:val="center"/>
        <w:rPr>
          <w:rFonts w:ascii="Arial Narrow" w:hAnsi="Arial Narrow"/>
        </w:rPr>
      </w:pPr>
    </w:p>
    <w:p w:rsidR="00220AB0" w:rsidRPr="00220AB0" w:rsidRDefault="00220AB0" w:rsidP="00220AB0">
      <w:pPr>
        <w:tabs>
          <w:tab w:val="left" w:pos="1455"/>
        </w:tabs>
        <w:spacing w:after="0" w:line="240" w:lineRule="auto"/>
        <w:jc w:val="both"/>
        <w:rPr>
          <w:rFonts w:ascii="Arial Narrow" w:hAnsi="Arial Narrow"/>
        </w:rPr>
      </w:pPr>
      <w:r w:rsidRPr="00220AB0">
        <w:rPr>
          <w:rFonts w:ascii="Arial Narrow" w:hAnsi="Arial Narrow"/>
        </w:rPr>
        <w:t>Prowadzenie strony internetowej LGD oraz bezpośrednie konsultacje będą prowadzone w ramach zakresów obowiązków pracowników biura LGD.</w:t>
      </w:r>
      <w:r w:rsidRPr="00220AB0">
        <w:rPr>
          <w:rFonts w:ascii="Arial Narrow" w:hAnsi="Arial Narrow"/>
        </w:rPr>
        <w:tab/>
      </w:r>
    </w:p>
    <w:p w:rsidR="00220AB0" w:rsidRPr="00220AB0" w:rsidRDefault="00220AB0" w:rsidP="00220AB0">
      <w:pPr>
        <w:keepNext/>
        <w:keepLines/>
        <w:spacing w:after="0" w:line="240" w:lineRule="auto"/>
        <w:jc w:val="center"/>
        <w:outlineLvl w:val="0"/>
        <w:rPr>
          <w:rFonts w:ascii="Arial Narrow" w:eastAsiaTheme="majorEastAsia" w:hAnsi="Arial Narrow" w:cstheme="majorBidi"/>
          <w:b/>
          <w:bCs/>
          <w:color w:val="365F91" w:themeColor="accent1" w:themeShade="BF"/>
        </w:rPr>
      </w:pPr>
    </w:p>
    <w:p w:rsidR="00220AB0" w:rsidRPr="00220AB0" w:rsidRDefault="00220AB0" w:rsidP="00220AB0">
      <w:pPr>
        <w:keepNext/>
        <w:keepLines/>
        <w:spacing w:after="0" w:line="240" w:lineRule="auto"/>
        <w:outlineLvl w:val="0"/>
        <w:rPr>
          <w:rFonts w:ascii="Arial Narrow" w:eastAsiaTheme="majorEastAsia" w:hAnsi="Arial Narrow" w:cstheme="majorBidi"/>
          <w:b/>
          <w:bCs/>
          <w:color w:val="365F91" w:themeColor="accent1" w:themeShade="BF"/>
        </w:rPr>
      </w:pPr>
      <w:bookmarkStart w:id="14" w:name="_Toc439067483"/>
      <w:bookmarkStart w:id="15" w:name="_Toc439057586"/>
      <w:r w:rsidRPr="00220AB0">
        <w:rPr>
          <w:rFonts w:ascii="Arial Narrow" w:eastAsiaTheme="majorEastAsia" w:hAnsi="Arial Narrow" w:cstheme="majorBidi"/>
          <w:b/>
          <w:bCs/>
          <w:color w:val="365F91" w:themeColor="accent1" w:themeShade="BF"/>
        </w:rPr>
        <w:t>EWALUACJA I WSKAŹNIKI</w:t>
      </w:r>
      <w:bookmarkEnd w:id="14"/>
      <w:bookmarkEnd w:id="15"/>
    </w:p>
    <w:p w:rsidR="00220AB0" w:rsidRPr="00220AB0" w:rsidRDefault="00220AB0" w:rsidP="00220AB0">
      <w:pPr>
        <w:autoSpaceDE w:val="0"/>
        <w:autoSpaceDN w:val="0"/>
        <w:adjustRightInd w:val="0"/>
        <w:spacing w:after="0" w:line="240" w:lineRule="auto"/>
        <w:jc w:val="both"/>
        <w:rPr>
          <w:rFonts w:ascii="Arial Narrow" w:hAnsi="Arial Narrow" w:cs="Times New Roman"/>
        </w:rPr>
      </w:pPr>
      <w:r w:rsidRPr="00220AB0">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grudnia danego roku, począwszy od roku 2016. Wyniki ewaluacji zostaną przedstawione Walnemu Zebraniu Członków „Królewskiego Ponidzia”.</w:t>
      </w: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p>
    <w:p w:rsidR="00220AB0" w:rsidRPr="00220AB0" w:rsidRDefault="00220AB0" w:rsidP="00220AB0">
      <w:pPr>
        <w:autoSpaceDE w:val="0"/>
        <w:autoSpaceDN w:val="0"/>
        <w:adjustRightInd w:val="0"/>
        <w:spacing w:after="0" w:line="240" w:lineRule="auto"/>
        <w:jc w:val="both"/>
        <w:rPr>
          <w:rFonts w:ascii="Arial Narrow" w:hAnsi="Arial Narrow" w:cs="Times New Roman"/>
          <w:b/>
          <w:i/>
        </w:rPr>
      </w:pPr>
      <w:r w:rsidRPr="00220AB0">
        <w:rPr>
          <w:rFonts w:ascii="Arial Narrow" w:hAnsi="Arial Narrow" w:cs="Times New Roman"/>
          <w:b/>
          <w:i/>
        </w:rPr>
        <w:t>Realizacja Planu Komunikacji zostanie oceniona na podstawie wskaźników zdefiniowanych na dzień 31 grudnia 2018 roku.</w:t>
      </w:r>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bookmarkStart w:id="16" w:name="_Toc436040852"/>
    </w:p>
    <w:p w:rsidR="00220AB0" w:rsidRPr="00220AB0" w:rsidRDefault="00220AB0" w:rsidP="00220AB0">
      <w:pPr>
        <w:spacing w:after="0" w:line="360" w:lineRule="auto"/>
        <w:rPr>
          <w:rFonts w:ascii="Arial Narrow" w:hAnsi="Arial Narrow" w:cs="Times New Roman"/>
          <w:b/>
          <w:bCs/>
          <w:i/>
          <w:color w:val="943634" w:themeColor="accent2" w:themeShade="BF"/>
          <w:lang w:bidi="en-US"/>
        </w:rPr>
      </w:pPr>
      <w:r w:rsidRPr="00220AB0">
        <w:rPr>
          <w:rFonts w:ascii="Arial Narrow" w:hAnsi="Arial Narrow" w:cs="Times New Roman"/>
          <w:b/>
          <w:bCs/>
          <w:i/>
          <w:color w:val="943634" w:themeColor="accent2" w:themeShade="BF"/>
          <w:lang w:bidi="en-US"/>
        </w:rPr>
        <w:t xml:space="preserve">Tab. </w:t>
      </w:r>
      <w:r w:rsidR="00305598" w:rsidRPr="00220AB0">
        <w:rPr>
          <w:rFonts w:ascii="Arial Narrow" w:hAnsi="Arial Narrow" w:cs="Times New Roman"/>
          <w:b/>
          <w:bCs/>
          <w:i/>
          <w:color w:val="943634" w:themeColor="accent2" w:themeShade="BF"/>
          <w:lang w:bidi="en-US"/>
        </w:rPr>
        <w:fldChar w:fldCharType="begin"/>
      </w:r>
      <w:r w:rsidRPr="00220AB0">
        <w:rPr>
          <w:rFonts w:ascii="Arial Narrow" w:hAnsi="Arial Narrow" w:cs="Times New Roman"/>
          <w:b/>
          <w:bCs/>
          <w:i/>
          <w:color w:val="943634" w:themeColor="accent2" w:themeShade="BF"/>
          <w:lang w:bidi="en-US"/>
        </w:rPr>
        <w:instrText xml:space="preserve"> SEQ Tab. \* ARABIC </w:instrText>
      </w:r>
      <w:r w:rsidR="00305598" w:rsidRPr="00220AB0">
        <w:rPr>
          <w:rFonts w:ascii="Arial Narrow" w:hAnsi="Arial Narrow" w:cs="Times New Roman"/>
          <w:b/>
          <w:bCs/>
          <w:i/>
          <w:color w:val="943634" w:themeColor="accent2" w:themeShade="BF"/>
          <w:lang w:bidi="en-US"/>
        </w:rPr>
        <w:fldChar w:fldCharType="separate"/>
      </w:r>
      <w:r w:rsidR="006955AE">
        <w:rPr>
          <w:rFonts w:ascii="Arial Narrow" w:hAnsi="Arial Narrow" w:cs="Times New Roman"/>
          <w:b/>
          <w:bCs/>
          <w:i/>
          <w:noProof/>
          <w:color w:val="943634" w:themeColor="accent2" w:themeShade="BF"/>
          <w:lang w:bidi="en-US"/>
        </w:rPr>
        <w:t>4</w:t>
      </w:r>
      <w:r w:rsidR="00305598" w:rsidRPr="00220AB0">
        <w:rPr>
          <w:rFonts w:ascii="Arial Narrow" w:hAnsi="Arial Narrow" w:cs="Times New Roman"/>
          <w:b/>
          <w:bCs/>
          <w:i/>
          <w:color w:val="943634" w:themeColor="accent2" w:themeShade="BF"/>
          <w:lang w:bidi="en-US"/>
        </w:rPr>
        <w:fldChar w:fldCharType="end"/>
      </w:r>
      <w:r w:rsidRPr="00220AB0">
        <w:rPr>
          <w:rFonts w:ascii="Arial Narrow" w:hAnsi="Arial Narrow" w:cs="Times New Roman"/>
          <w:b/>
          <w:bCs/>
          <w:i/>
          <w:color w:val="943634" w:themeColor="accent2" w:themeShade="BF"/>
          <w:lang w:bidi="en-US"/>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2"/>
        <w:gridCol w:w="1371"/>
        <w:gridCol w:w="17"/>
        <w:gridCol w:w="1590"/>
        <w:gridCol w:w="1628"/>
        <w:gridCol w:w="1062"/>
        <w:gridCol w:w="2026"/>
        <w:gridCol w:w="1062"/>
      </w:tblGrid>
      <w:tr w:rsidR="00220AB0" w:rsidRPr="00220AB0" w:rsidTr="00D01A74">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Rezultat</w:t>
            </w:r>
          </w:p>
        </w:tc>
      </w:tr>
      <w:tr w:rsidR="00220AB0" w:rsidRPr="00220AB0" w:rsidTr="00D01A74">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b/>
              </w:rPr>
            </w:pPr>
            <w:r w:rsidRPr="00220AB0">
              <w:rPr>
                <w:rFonts w:ascii="Arial Narrow" w:hAnsi="Arial Narrow" w:cs="Times New Roman"/>
                <w:b/>
              </w:rPr>
              <w:t>Wartość docelowa</w:t>
            </w:r>
          </w:p>
        </w:tc>
      </w:tr>
      <w:tr w:rsidR="00220AB0" w:rsidRPr="00220AB0" w:rsidTr="00D01A74">
        <w:tc>
          <w:tcPr>
            <w:tcW w:w="532" w:type="dxa"/>
            <w:vMerge w:val="restart"/>
            <w:tcBorders>
              <w:top w:val="double" w:sz="4"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Strona internetowa LGD i profil na portalu </w:t>
            </w:r>
            <w:proofErr w:type="spellStart"/>
            <w:r w:rsidRPr="00220AB0">
              <w:rPr>
                <w:rFonts w:ascii="Arial Narrow" w:hAnsi="Arial Narrow" w:cs="Times New Roman"/>
              </w:rPr>
              <w:t>społecznościowym</w:t>
            </w:r>
            <w:proofErr w:type="spellEnd"/>
            <w:r w:rsidRPr="00220AB0">
              <w:rPr>
                <w:rFonts w:ascii="Arial Narrow" w:hAnsi="Arial Narrow" w:cs="Times New Roman"/>
              </w:rPr>
              <w:t xml:space="preserve"> </w:t>
            </w:r>
            <w:proofErr w:type="spellStart"/>
            <w:r w:rsidRPr="00220AB0">
              <w:rPr>
                <w:rFonts w:ascii="Arial Narrow" w:hAnsi="Arial Narrow" w:cs="Times New Roman"/>
              </w:rPr>
              <w:t>Facebook</w:t>
            </w:r>
            <w:proofErr w:type="spellEnd"/>
          </w:p>
        </w:tc>
        <w:tc>
          <w:tcPr>
            <w:tcW w:w="1628" w:type="dxa"/>
            <w:tcBorders>
              <w:top w:val="double" w:sz="4" w:space="0" w:color="auto"/>
              <w:left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Działająca strona</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odwiedzin</w:t>
            </w:r>
          </w:p>
        </w:tc>
        <w:tc>
          <w:tcPr>
            <w:tcW w:w="1062" w:type="dxa"/>
            <w:tcBorders>
              <w:top w:val="double" w:sz="4" w:space="0" w:color="auto"/>
              <w:bottom w:val="sing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Pr>
                <w:rFonts w:ascii="Arial Narrow" w:hAnsi="Arial Narrow" w:cs="Times New Roman"/>
              </w:rPr>
              <w:t>50</w:t>
            </w:r>
            <w:r w:rsidRPr="00220AB0">
              <w:rPr>
                <w:rFonts w:ascii="Arial Narrow" w:hAnsi="Arial Narrow" w:cs="Times New Roman"/>
              </w:rPr>
              <w:t>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Działający profil</w:t>
            </w:r>
          </w:p>
        </w:tc>
        <w:tc>
          <w:tcPr>
            <w:tcW w:w="1062" w:type="dxa"/>
            <w:tcBorders>
              <w:top w:val="single" w:sz="4" w:space="0" w:color="auto"/>
              <w:bottom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r>
      <w:tr w:rsidR="00220AB0" w:rsidRPr="00220AB0" w:rsidTr="00D01A74">
        <w:trPr>
          <w:trHeight w:val="520"/>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dla beneficjentów</w:t>
            </w:r>
          </w:p>
        </w:tc>
        <w:tc>
          <w:tcPr>
            <w:tcW w:w="1628" w:type="dxa"/>
            <w:tcBorders>
              <w:top w:val="single" w:sz="6" w:space="0" w:color="auto"/>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szkoleń</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026"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tcBorders>
              <w:top w:val="single" w:sz="6"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Wyjazdy studyjne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wyjazdów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45</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Spotkania informacyjno – konsultacyjne </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spotkań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w:t>
            </w:r>
            <w:r w:rsidR="003F73B8">
              <w:rPr>
                <w:rFonts w:ascii="Arial Narrow" w:hAnsi="Arial Narrow" w:cs="Times New Roman"/>
              </w:rPr>
              <w:t>8</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200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Materiały informacyjno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Biuletyny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opracowane biuletyny)</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7 000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Ulotki </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(4 opracowanych ulotek)</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1200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Publikacje</w:t>
            </w:r>
          </w:p>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opracowane publikacje)</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materiałów</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3000</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egzemplarzy</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3 000</w:t>
            </w:r>
          </w:p>
        </w:tc>
      </w:tr>
      <w:tr w:rsidR="00220AB0" w:rsidRPr="00220AB0" w:rsidTr="00D01A74">
        <w:trPr>
          <w:trHeight w:val="772"/>
        </w:trPr>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rsidR="00220AB0" w:rsidRPr="00220AB0" w:rsidRDefault="00EA65D2" w:rsidP="00220AB0">
            <w:pPr>
              <w:autoSpaceDE w:val="0"/>
              <w:autoSpaceDN w:val="0"/>
              <w:adjustRightInd w:val="0"/>
              <w:rPr>
                <w:rFonts w:ascii="Arial Narrow" w:hAnsi="Arial Narrow" w:cs="Times New Roman"/>
              </w:rPr>
            </w:pPr>
            <w:r w:rsidRPr="00EA65D2">
              <w:rPr>
                <w:rFonts w:ascii="Arial Narrow" w:hAnsi="Arial Narrow" w:cs="Times New Roman"/>
              </w:rPr>
              <w:t>Prasa lokalna/regionalna lub strony internetowe Gmin z  obszaru LGD</w:t>
            </w:r>
          </w:p>
        </w:tc>
        <w:tc>
          <w:tcPr>
            <w:tcW w:w="1590" w:type="dxa"/>
            <w:tcBorders>
              <w:top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ogłoszenia o naborze wniosków</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informacji o naborze wniosków</w:t>
            </w:r>
          </w:p>
        </w:tc>
        <w:tc>
          <w:tcPr>
            <w:tcW w:w="1062" w:type="dxa"/>
            <w:vAlign w:val="center"/>
          </w:tcPr>
          <w:p w:rsidR="00220AB0" w:rsidRPr="00220AB0" w:rsidRDefault="003F73B8" w:rsidP="00220AB0">
            <w:pPr>
              <w:autoSpaceDE w:val="0"/>
              <w:autoSpaceDN w:val="0"/>
              <w:adjustRightInd w:val="0"/>
              <w:rPr>
                <w:rFonts w:ascii="Arial Narrow" w:hAnsi="Arial Narrow" w:cs="Times New Roman"/>
              </w:rPr>
            </w:pPr>
            <w:r>
              <w:rPr>
                <w:rFonts w:ascii="Arial Narrow" w:hAnsi="Arial Narrow" w:cs="Times New Roman"/>
              </w:rPr>
              <w:t>11</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wniosków projektowych złożonych do LGD</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80</w:t>
            </w:r>
          </w:p>
        </w:tc>
      </w:tr>
      <w:tr w:rsidR="00220AB0" w:rsidRPr="00220AB0" w:rsidTr="00D01A74">
        <w:tc>
          <w:tcPr>
            <w:tcW w:w="532" w:type="dxa"/>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potencjalnymi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500</w:t>
            </w:r>
          </w:p>
        </w:tc>
      </w:tr>
      <w:tr w:rsidR="00220AB0" w:rsidRPr="00220AB0" w:rsidTr="00D01A74">
        <w:tc>
          <w:tcPr>
            <w:tcW w:w="532" w:type="dxa"/>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rPr>
                <w:rFonts w:ascii="Arial Narrow" w:hAnsi="Arial Narrow" w:cs="Times New Roman"/>
              </w:rPr>
            </w:pPr>
            <w:r w:rsidRPr="00220AB0">
              <w:rPr>
                <w:rFonts w:ascii="Arial Narrow" w:hAnsi="Arial Narrow" w:cs="Times New Roman"/>
              </w:rPr>
              <w:t>z beneficjentami</w:t>
            </w:r>
          </w:p>
        </w:tc>
        <w:tc>
          <w:tcPr>
            <w:tcW w:w="1628" w:type="dxa"/>
            <w:tcBorders>
              <w:left w:val="double" w:sz="4" w:space="0" w:color="auto"/>
            </w:tcBorders>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220AB0" w:rsidRPr="00220AB0" w:rsidRDefault="00220AB0" w:rsidP="00220AB0">
            <w:pPr>
              <w:autoSpaceDE w:val="0"/>
              <w:autoSpaceDN w:val="0"/>
              <w:adjustRightInd w:val="0"/>
              <w:rPr>
                <w:rFonts w:ascii="Arial Narrow" w:hAnsi="Arial Narrow" w:cs="Times New Roman"/>
              </w:rPr>
            </w:pP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 doradztwa</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50</w:t>
            </w:r>
          </w:p>
        </w:tc>
      </w:tr>
      <w:tr w:rsidR="00220AB0" w:rsidRPr="00220AB0" w:rsidTr="00D01A74">
        <w:tc>
          <w:tcPr>
            <w:tcW w:w="532" w:type="dxa"/>
            <w:tcBorders>
              <w:top w:val="single" w:sz="6" w:space="0" w:color="auto"/>
              <w:bottom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Punkty Informacyjno – Konsultacyjne na lokalnych wydarzeniach kulturalnych</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 xml:space="preserve">Liczba zorganizowanych Punktów Informacyjno – Konsultacyjnych </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24</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osób korzystających z Punktu Informacyjno - Konsultacyjnego</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1 020</w:t>
            </w:r>
          </w:p>
        </w:tc>
      </w:tr>
      <w:tr w:rsidR="00220AB0" w:rsidRPr="00220AB0" w:rsidTr="00D01A74">
        <w:tc>
          <w:tcPr>
            <w:tcW w:w="532" w:type="dxa"/>
            <w:vMerge w:val="restart"/>
            <w:tcBorders>
              <w:top w:val="single" w:sz="6"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Kampania informacyjna</w:t>
            </w: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kampanii</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3</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rozpowszechnionych gadżetów promocyjnych</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2 400</w:t>
            </w:r>
          </w:p>
        </w:tc>
      </w:tr>
      <w:tr w:rsidR="00220AB0" w:rsidRPr="00220AB0" w:rsidTr="00D01A74">
        <w:tc>
          <w:tcPr>
            <w:tcW w:w="532" w:type="dxa"/>
            <w:vMerge/>
            <w:tcBorders>
              <w:bottom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rsidR="00220AB0" w:rsidRPr="00220AB0" w:rsidRDefault="00220AB0" w:rsidP="00220AB0">
            <w:pPr>
              <w:autoSpaceDE w:val="0"/>
              <w:autoSpaceDN w:val="0"/>
              <w:adjustRightInd w:val="0"/>
              <w:rPr>
                <w:rFonts w:ascii="Arial Narrow" w:hAnsi="Arial Narrow" w:cs="Times New Roman"/>
              </w:rPr>
            </w:pPr>
          </w:p>
        </w:tc>
        <w:tc>
          <w:tcPr>
            <w:tcW w:w="1628" w:type="dxa"/>
            <w:tcBorders>
              <w:left w:val="double" w:sz="4" w:space="0" w:color="auto"/>
            </w:tcBorders>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zorganizowanych wydarzeń</w:t>
            </w:r>
          </w:p>
        </w:tc>
        <w:tc>
          <w:tcPr>
            <w:tcW w:w="1062"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2</w:t>
            </w:r>
          </w:p>
        </w:tc>
        <w:tc>
          <w:tcPr>
            <w:tcW w:w="2026" w:type="dxa"/>
            <w:vAlign w:val="center"/>
          </w:tcPr>
          <w:p w:rsidR="00220AB0" w:rsidRPr="00220AB0" w:rsidRDefault="00220AB0" w:rsidP="00220AB0">
            <w:pPr>
              <w:autoSpaceDE w:val="0"/>
              <w:autoSpaceDN w:val="0"/>
              <w:adjustRightInd w:val="0"/>
              <w:rPr>
                <w:rFonts w:ascii="Arial Narrow" w:hAnsi="Arial Narrow" w:cs="Times New Roman"/>
              </w:rPr>
            </w:pPr>
            <w:r w:rsidRPr="00220AB0">
              <w:rPr>
                <w:rFonts w:ascii="Arial Narrow" w:hAnsi="Arial Narrow" w:cs="Times New Roman"/>
              </w:rPr>
              <w:t>Liczba uczestników</w:t>
            </w:r>
          </w:p>
        </w:tc>
        <w:tc>
          <w:tcPr>
            <w:tcW w:w="1062" w:type="dxa"/>
            <w:vAlign w:val="center"/>
          </w:tcPr>
          <w:p w:rsidR="00220AB0" w:rsidRPr="00220AB0" w:rsidRDefault="00E36198" w:rsidP="00220AB0">
            <w:pPr>
              <w:autoSpaceDE w:val="0"/>
              <w:autoSpaceDN w:val="0"/>
              <w:adjustRightInd w:val="0"/>
              <w:rPr>
                <w:rFonts w:ascii="Arial Narrow" w:hAnsi="Arial Narrow" w:cs="Times New Roman"/>
              </w:rPr>
            </w:pPr>
            <w:r>
              <w:rPr>
                <w:rFonts w:ascii="Arial Narrow" w:hAnsi="Arial Narrow" w:cs="Times New Roman"/>
              </w:rPr>
              <w:t>5</w:t>
            </w:r>
            <w:r w:rsidR="00220AB0" w:rsidRPr="00220AB0">
              <w:rPr>
                <w:rFonts w:ascii="Arial Narrow" w:hAnsi="Arial Narrow" w:cs="Times New Roman"/>
              </w:rPr>
              <w:t>00</w:t>
            </w:r>
          </w:p>
        </w:tc>
      </w:tr>
    </w:tbl>
    <w:p w:rsidR="00220AB0" w:rsidRPr="00220AB0" w:rsidRDefault="00220AB0" w:rsidP="00220AB0">
      <w:pPr>
        <w:autoSpaceDE w:val="0"/>
        <w:autoSpaceDN w:val="0"/>
        <w:adjustRightInd w:val="0"/>
        <w:spacing w:after="0" w:line="240" w:lineRule="auto"/>
        <w:jc w:val="both"/>
        <w:rPr>
          <w:rFonts w:ascii="Arial Narrow" w:hAnsi="Arial Narrow" w:cs="Times New Roman"/>
        </w:rPr>
      </w:pPr>
    </w:p>
    <w:p w:rsidR="00220AB0" w:rsidRPr="00220AB0" w:rsidRDefault="00220AB0" w:rsidP="00220AB0">
      <w:pPr>
        <w:autoSpaceDE w:val="0"/>
        <w:autoSpaceDN w:val="0"/>
        <w:adjustRightInd w:val="0"/>
        <w:spacing w:after="0" w:line="240" w:lineRule="auto"/>
        <w:jc w:val="both"/>
        <w:rPr>
          <w:rFonts w:ascii="Arial Narrow" w:hAnsi="Arial Narrow" w:cs="Times New Roman"/>
          <w:b/>
        </w:rPr>
      </w:pPr>
      <w:r w:rsidRPr="00220AB0">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informacyjno – promocyjnych i stanie się źródłem do opracowania Panu Komunikacji na lata 2019 – 2022. </w:t>
      </w:r>
    </w:p>
    <w:p w:rsidR="00220AB0" w:rsidRPr="00220AB0" w:rsidRDefault="00220AB0" w:rsidP="00220AB0">
      <w:pPr>
        <w:spacing w:after="0" w:line="360" w:lineRule="auto"/>
        <w:jc w:val="center"/>
      </w:pPr>
      <w:r w:rsidRPr="00220AB0">
        <w:t xml:space="preserve"> </w:t>
      </w:r>
    </w:p>
    <w:p w:rsidR="00155F06" w:rsidRDefault="00E07CE2"/>
    <w:p w:rsidR="00FF2B32" w:rsidRDefault="00FF2B32"/>
    <w:p w:rsidR="00FF2B32" w:rsidRDefault="00FF2B32"/>
    <w:sectPr w:rsidR="00FF2B32" w:rsidSect="00220AB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0AB0"/>
    <w:rsid w:val="000B60A9"/>
    <w:rsid w:val="001226C8"/>
    <w:rsid w:val="00181027"/>
    <w:rsid w:val="001D6D92"/>
    <w:rsid w:val="00220AB0"/>
    <w:rsid w:val="00305598"/>
    <w:rsid w:val="003131E9"/>
    <w:rsid w:val="00396718"/>
    <w:rsid w:val="003D3FAE"/>
    <w:rsid w:val="003F73B8"/>
    <w:rsid w:val="00413E99"/>
    <w:rsid w:val="004757D7"/>
    <w:rsid w:val="004B479A"/>
    <w:rsid w:val="004C27FB"/>
    <w:rsid w:val="004C6567"/>
    <w:rsid w:val="00594385"/>
    <w:rsid w:val="005D1A10"/>
    <w:rsid w:val="005F1845"/>
    <w:rsid w:val="0062253E"/>
    <w:rsid w:val="00687AD1"/>
    <w:rsid w:val="006955AE"/>
    <w:rsid w:val="0070759C"/>
    <w:rsid w:val="00745BA8"/>
    <w:rsid w:val="007B18D8"/>
    <w:rsid w:val="008E6F60"/>
    <w:rsid w:val="009C6051"/>
    <w:rsid w:val="00B45838"/>
    <w:rsid w:val="00BD122F"/>
    <w:rsid w:val="00BF6187"/>
    <w:rsid w:val="00C5256F"/>
    <w:rsid w:val="00C968CA"/>
    <w:rsid w:val="00CB3971"/>
    <w:rsid w:val="00E07CE2"/>
    <w:rsid w:val="00E36198"/>
    <w:rsid w:val="00E40957"/>
    <w:rsid w:val="00E70E09"/>
    <w:rsid w:val="00EA65D2"/>
    <w:rsid w:val="00EC368A"/>
    <w:rsid w:val="00EF4AA3"/>
    <w:rsid w:val="00F25C97"/>
    <w:rsid w:val="00F26760"/>
    <w:rsid w:val="00F54AC2"/>
    <w:rsid w:val="00FA26E2"/>
    <w:rsid w:val="00FF2B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75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20AB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0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982B5-36C1-4720-8D56-21F4710F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2742</Words>
  <Characters>16457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Renia</cp:lastModifiedBy>
  <cp:revision>2</cp:revision>
  <cp:lastPrinted>2017-09-29T11:58:00Z</cp:lastPrinted>
  <dcterms:created xsi:type="dcterms:W3CDTF">2017-10-02T07:29:00Z</dcterms:created>
  <dcterms:modified xsi:type="dcterms:W3CDTF">2017-10-02T07:29:00Z</dcterms:modified>
</cp:coreProperties>
</file>