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Uchwała nr 11/2017</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16.05.2017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zmieniająca Uchwałę nr 23/2015 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 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uchwala się co następuje:</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autoSpaceDN w:val="0"/>
        <w:adjustRightInd w:val="0"/>
        <w:spacing w:before="240"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Uchwała nr 23/2015 Zarządu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z dnia 28.12.2015 r. w sprawie przyjęcia Procedury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otrzymuje brzmienie określone w Załączniku nr 1 do niniejszej uchwały.</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2</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Wykonanie uchwały powierza się Dyrektorowi Biura. </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3</w:t>
      </w:r>
    </w:p>
    <w:p w:rsidR="00684705" w:rsidRPr="00684705" w:rsidRDefault="00684705" w:rsidP="00684705">
      <w:pPr>
        <w:pStyle w:val="Akapitzlist"/>
        <w:tabs>
          <w:tab w:val="left" w:pos="-4962"/>
        </w:tabs>
        <w:autoSpaceDE w:val="0"/>
        <w:autoSpaceDN w:val="0"/>
        <w:adjustRightInd w:val="0"/>
        <w:spacing w:line="240" w:lineRule="auto"/>
        <w:ind w:left="0"/>
        <w:rPr>
          <w:rFonts w:ascii="Times New Roman" w:hAnsi="Times New Roman"/>
          <w:b/>
          <w:sz w:val="24"/>
          <w:szCs w:val="24"/>
          <w:lang w:val="pl-PL"/>
        </w:rPr>
      </w:pPr>
      <w:r w:rsidRPr="00684705">
        <w:rPr>
          <w:rFonts w:ascii="Times New Roman" w:hAnsi="Times New Roman"/>
          <w:sz w:val="24"/>
          <w:szCs w:val="24"/>
          <w:lang w:val="pl-PL"/>
        </w:rPr>
        <w:t>Uchwała wchodzi w życie z dniem podjęcia.</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lastRenderedPageBreak/>
        <w:t xml:space="preserve">Załącznik nr 1 do Uchwały Zarządu </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„Królewskiego </w:t>
      </w:r>
      <w:proofErr w:type="spellStart"/>
      <w:r w:rsidRPr="00684705">
        <w:rPr>
          <w:rFonts w:ascii="Arial Narrow" w:hAnsi="Arial Narrow"/>
          <w:i/>
          <w:lang w:val="pl-PL"/>
        </w:rPr>
        <w:t>Ponidzia</w:t>
      </w:r>
      <w:proofErr w:type="spellEnd"/>
      <w:r w:rsidRPr="00684705">
        <w:rPr>
          <w:rFonts w:ascii="Arial Narrow" w:hAnsi="Arial Narrow"/>
          <w:i/>
          <w:lang w:val="pl-PL"/>
        </w:rPr>
        <w:t>”</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Nr  11/2017 z dnia 16.05.2017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 Uchwała nr 23/2015</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(tekst jednolity)</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przyjmuje Procedurę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przez LGD w następującym brzmieniu:</w:t>
      </w:r>
    </w:p>
    <w:p w:rsidR="00684705" w:rsidRPr="00684705" w:rsidRDefault="00684705" w:rsidP="00684705">
      <w:pPr>
        <w:tabs>
          <w:tab w:val="left" w:pos="-3060"/>
        </w:tabs>
        <w:spacing w:after="0" w:line="240" w:lineRule="auto"/>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sz w:val="24"/>
          <w:szCs w:val="24"/>
          <w:lang w:val="pl-PL"/>
        </w:rPr>
        <w:t>Użyte sformułowania i skróty w niniejszej uchwale oznaczają:</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Stowarzyszenie </w:t>
      </w:r>
      <w:r w:rsidRPr="00684705">
        <w:rPr>
          <w:rFonts w:ascii="Times New Roman" w:hAnsi="Times New Roman"/>
          <w:sz w:val="24"/>
          <w:szCs w:val="24"/>
          <w:lang w:val="pl-PL"/>
        </w:rPr>
        <w:t xml:space="preserve">– Stowarzyszenie „Królewskie </w:t>
      </w:r>
      <w:proofErr w:type="spellStart"/>
      <w:r w:rsidRPr="00684705">
        <w:rPr>
          <w:rFonts w:ascii="Times New Roman" w:hAnsi="Times New Roman"/>
          <w:sz w:val="24"/>
          <w:szCs w:val="24"/>
          <w:lang w:val="pl-PL"/>
        </w:rPr>
        <w:t>Ponidzie</w:t>
      </w:r>
      <w:proofErr w:type="spellEnd"/>
      <w:r w:rsidRPr="00684705">
        <w:rPr>
          <w:rFonts w:ascii="Times New Roman" w:hAnsi="Times New Roman"/>
          <w:sz w:val="24"/>
          <w:szCs w:val="24"/>
          <w:lang w:val="pl-PL"/>
        </w:rPr>
        <w: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LSR – </w:t>
      </w:r>
      <w:r w:rsidRPr="00684705">
        <w:rPr>
          <w:rFonts w:ascii="Times New Roman" w:hAnsi="Times New Roman"/>
          <w:sz w:val="24"/>
          <w:szCs w:val="24"/>
          <w:lang w:val="pl-PL"/>
        </w:rPr>
        <w:t>Lokalna Strategia Rozwoju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Rada</w:t>
      </w:r>
      <w:r w:rsidRPr="00684705">
        <w:rPr>
          <w:rFonts w:ascii="Times New Roman" w:hAnsi="Times New Roman"/>
          <w:sz w:val="24"/>
          <w:szCs w:val="24"/>
          <w:lang w:val="pl-PL"/>
        </w:rPr>
        <w:t xml:space="preserve"> – Rada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Regulamin</w:t>
      </w:r>
      <w:r w:rsidRPr="00684705">
        <w:rPr>
          <w:rFonts w:ascii="Times New Roman" w:hAnsi="Times New Roman"/>
          <w:sz w:val="24"/>
          <w:szCs w:val="24"/>
          <w:lang w:val="pl-PL"/>
        </w:rPr>
        <w:t xml:space="preserve"> – Regulamin Pracy Rady, przyjęty Uchwałą Walnego Zebrania Członków nr 20/2015 z dnia 11.12.2015 r. ,</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Zarząd </w:t>
      </w:r>
      <w:r w:rsidRPr="00684705">
        <w:rPr>
          <w:rFonts w:ascii="Times New Roman" w:hAnsi="Times New Roman"/>
          <w:sz w:val="24"/>
          <w:szCs w:val="24"/>
          <w:lang w:val="pl-PL"/>
        </w:rPr>
        <w:t>– Zarząd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Posiedzenie</w:t>
      </w:r>
      <w:r w:rsidRPr="00684705">
        <w:rPr>
          <w:rFonts w:ascii="Times New Roman" w:hAnsi="Times New Roman"/>
          <w:sz w:val="24"/>
          <w:szCs w:val="24"/>
          <w:lang w:val="pl-PL"/>
        </w:rPr>
        <w:t xml:space="preserve"> – Posiedzenie Rady.</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Projekt grantowy </w:t>
      </w:r>
      <w:r w:rsidRPr="00684705">
        <w:rPr>
          <w:rFonts w:ascii="Times New Roman" w:hAnsi="Times New Roman"/>
          <w:sz w:val="24"/>
          <w:szCs w:val="24"/>
          <w:lang w:val="pl-PL"/>
        </w:rPr>
        <w:t xml:space="preserve">– operacja realizowana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Stowarzyszenie,</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
          <w:sz w:val="24"/>
          <w:szCs w:val="24"/>
          <w:lang w:val="pl-PL"/>
        </w:rPr>
      </w:pPr>
      <w:r w:rsidRPr="00684705">
        <w:rPr>
          <w:rFonts w:ascii="Times New Roman" w:hAnsi="Times New Roman"/>
          <w:b/>
          <w:sz w:val="24"/>
          <w:szCs w:val="24"/>
          <w:lang w:val="pl-PL"/>
        </w:rPr>
        <w:t xml:space="preserve">Wnioskodawca – </w:t>
      </w:r>
      <w:r w:rsidRPr="00684705">
        <w:rPr>
          <w:rFonts w:ascii="Times New Roman" w:hAnsi="Times New Roman"/>
          <w:sz w:val="24"/>
          <w:szCs w:val="24"/>
          <w:lang w:val="pl-PL"/>
        </w:rPr>
        <w:t>podmiot ubiegający się</w:t>
      </w:r>
      <w:r w:rsidRPr="00684705">
        <w:rPr>
          <w:rFonts w:ascii="Times New Roman" w:hAnsi="Times New Roman"/>
          <w:b/>
          <w:sz w:val="24"/>
          <w:szCs w:val="24"/>
          <w:lang w:val="pl-PL"/>
        </w:rPr>
        <w:t xml:space="preserve"> </w:t>
      </w:r>
      <w:r w:rsidRPr="00684705">
        <w:rPr>
          <w:rFonts w:ascii="Times New Roman" w:hAnsi="Times New Roman"/>
          <w:sz w:val="24"/>
          <w:szCs w:val="24"/>
          <w:lang w:val="pl-PL"/>
        </w:rPr>
        <w:t xml:space="preserve">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Wniosek grantowy</w:t>
      </w:r>
      <w:r w:rsidRPr="00684705">
        <w:rPr>
          <w:rFonts w:ascii="Times New Roman" w:hAnsi="Times New Roman"/>
          <w:sz w:val="24"/>
          <w:szCs w:val="24"/>
          <w:lang w:val="pl-PL"/>
        </w:rPr>
        <w:t xml:space="preserve"> – wniosek 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Grant </w:t>
      </w:r>
      <w:r w:rsidRPr="00684705">
        <w:rPr>
          <w:rFonts w:ascii="Times New Roman" w:hAnsi="Times New Roman"/>
          <w:sz w:val="24"/>
          <w:szCs w:val="24"/>
          <w:lang w:val="pl-PL"/>
        </w:rPr>
        <w:t xml:space="preserve">– środki finansowe PROW na lata 2014-2020, które Stowarzyszenie powierza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Nabór wniosków o powierzenie grantu - </w:t>
      </w:r>
      <w:r w:rsidRPr="00684705">
        <w:rPr>
          <w:rFonts w:ascii="Times New Roman" w:hAnsi="Times New Roman"/>
          <w:sz w:val="24"/>
          <w:szCs w:val="24"/>
          <w:lang w:val="pl-PL"/>
        </w:rPr>
        <w:t xml:space="preserve">postępowanie służące wybraniu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którym zostanie powierzony grant.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proofErr w:type="spellStart"/>
      <w:r w:rsidRPr="00684705">
        <w:rPr>
          <w:rFonts w:ascii="Times New Roman" w:hAnsi="Times New Roman"/>
          <w:b/>
          <w:sz w:val="24"/>
          <w:szCs w:val="24"/>
          <w:lang w:val="pl-PL"/>
        </w:rPr>
        <w:t>Grantobiorca</w:t>
      </w:r>
      <w:proofErr w:type="spellEnd"/>
      <w:r w:rsidRPr="00684705">
        <w:rPr>
          <w:rFonts w:ascii="Times New Roman" w:hAnsi="Times New Roman"/>
          <w:b/>
          <w:sz w:val="24"/>
          <w:szCs w:val="24"/>
          <w:lang w:val="pl-PL"/>
        </w:rPr>
        <w:t xml:space="preserve"> – </w:t>
      </w:r>
      <w:r w:rsidRPr="00684705">
        <w:rPr>
          <w:rFonts w:ascii="Times New Roman" w:hAnsi="Times New Roman"/>
          <w:sz w:val="24"/>
          <w:szCs w:val="24"/>
          <w:lang w:val="pl-PL"/>
        </w:rPr>
        <w:t xml:space="preserve">podmiot wybrany w drodze naboru wniosków o powierzenie grantu, któremu zostanie powierzony grant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Wytyczne</w:t>
      </w:r>
      <w:r w:rsidRPr="00684705">
        <w:rPr>
          <w:rFonts w:ascii="Times New Roman" w:hAnsi="Times New Roman"/>
          <w:sz w:val="24"/>
          <w:szCs w:val="24"/>
          <w:lang w:val="pl-PL"/>
        </w:rPr>
        <w:t xml:space="preserve"> – Wytyczne </w:t>
      </w:r>
      <w:r w:rsidRPr="00684705">
        <w:rPr>
          <w:rFonts w:ascii="Times New Roman" w:hAnsi="Times New Roman"/>
          <w:bCs/>
          <w:sz w:val="24"/>
          <w:szCs w:val="24"/>
          <w:lang w:val="pl-PL"/>
        </w:rPr>
        <w:t xml:space="preserve">Ministra Rolnictwa i Rozwoju Wsi w zakresie jednolitego i prawidłowego wykonywania przez lokalne grupy działania zadań związanych z realizacją </w:t>
      </w:r>
      <w:r w:rsidRPr="00684705">
        <w:rPr>
          <w:rFonts w:ascii="Times New Roman" w:hAnsi="Times New Roman"/>
          <w:bCs/>
          <w:sz w:val="24"/>
          <w:szCs w:val="24"/>
          <w:lang w:val="pl-PL"/>
        </w:rPr>
        <w:lastRenderedPageBreak/>
        <w:t>strategii rozwoju lokalnego kierowanego przez społeczność w ramach działania „Wsparcie dla rozwoju lokalnego w ramach inicjatywy Leader” objętego PROW 2014-2020 oraz Wytyczne Ministra Rolnictwa i Rozwoju Wsi w zakresie niektórych zasad dokonywania wyboru operacji przez lokalne grupy działania.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Nabór wniosków o powierzenie grantu w ramach wdrażania LSR przeprowadza się w szczególności na podstawie przepisów:</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11 listopada 2014 r. o zasadach realizacji programów w zakresie polityki spójności finansowanych w perspektywie finansowej 2014-2020,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20 lutego 2015 r. o rozwoju lokalnym z udziałem lokalnej społeczności,</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Rozporządzenia Ministra Rolnictwa i Rozwoju Wsi z dnia 24 września 2015 r. w sprawie szczegółowych warunków i trybu przyznawania pomocy finansowej w ramach </w:t>
      </w:r>
      <w:proofErr w:type="spellStart"/>
      <w:r w:rsidRPr="00684705">
        <w:rPr>
          <w:rFonts w:ascii="Times New Roman" w:hAnsi="Times New Roman"/>
          <w:bCs/>
          <w:sz w:val="24"/>
          <w:szCs w:val="24"/>
          <w:lang w:val="pl-PL"/>
        </w:rPr>
        <w:t>poddziałania</w:t>
      </w:r>
      <w:proofErr w:type="spellEnd"/>
      <w:r w:rsidRPr="00684705">
        <w:rPr>
          <w:rFonts w:ascii="Times New Roman" w:hAnsi="Times New Roman"/>
          <w:bCs/>
          <w:sz w:val="24"/>
          <w:szCs w:val="24"/>
          <w:lang w:val="pl-PL"/>
        </w:rPr>
        <w:t xml:space="preserve"> „Wsparcie na wdrażanie operacji w ramach strategii rozwoju lokalnego kierowanego przez społeczność” objętego Programem Rozwoju Obszarów Wiejskich na lata 2014 – 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wytycznych,</w:t>
      </w:r>
    </w:p>
    <w:p w:rsidR="00684705" w:rsidRPr="00684705" w:rsidRDefault="00684705" w:rsidP="00684705">
      <w:pPr>
        <w:pStyle w:val="Akapitzlist"/>
        <w:numPr>
          <w:ilvl w:val="0"/>
          <w:numId w:val="19"/>
        </w:numPr>
        <w:tabs>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postanowień niniejszej uchwały.</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w:t>
      </w:r>
    </w:p>
    <w:p w:rsidR="00684705" w:rsidRPr="00684705" w:rsidRDefault="00684705" w:rsidP="00684705">
      <w:pPr>
        <w:numPr>
          <w:ilvl w:val="0"/>
          <w:numId w:val="2"/>
        </w:numPr>
        <w:tabs>
          <w:tab w:val="clear" w:pos="0"/>
          <w:tab w:val="num" w:pos="-2977"/>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Zarząd podejmuje uchwałę o przeprowadzeniu naboru wniosków o powierzenie grantu, w ramach projektu grantowego uwzględnionego w LSR, zatwierdzającą Regulamin naboru wniosków o powierzenie grantu określający w szczególności: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zakres tematyczny projektu grantowego, zgodny z zakresem określonym w umowie ramowej,</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planowane do osiągnięcia w ramach projektu grantowego cele i wskaźniki,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termin, miejsce i formę składania wniosków grantowych i sposób ich uzupełniania,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wniosku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umowy powierzenia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wzór wniosku o płatność/sprawozdania końcowego </w:t>
      </w:r>
      <w:r w:rsidRPr="00684705">
        <w:rPr>
          <w:rFonts w:ascii="Times New Roman" w:hAnsi="Times New Roman"/>
          <w:bCs/>
          <w:sz w:val="24"/>
          <w:szCs w:val="24"/>
          <w:lang w:val="pl-PL"/>
        </w:rPr>
        <w:t>z realizacji zadań wynikających z projektu grantowego</w:t>
      </w:r>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kryteria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obowiązujące przez cały nabór wniosków o powierzenie grantu oraz przyjęte Uchwałą Rady, wraz ze wskazaniem minimalnej liczby punktów, której uzyskanie jest warunkiem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dostępną w ramach ogłoszenia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minimalnego i maksymalnego dofinansowania,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rodzaje i poziomy dopuszczanego wkładu własnego,</w:t>
      </w:r>
    </w:p>
    <w:p w:rsidR="00684705" w:rsidRPr="00684705" w:rsidRDefault="00684705" w:rsidP="00684705">
      <w:pPr>
        <w:numPr>
          <w:ilvl w:val="0"/>
          <w:numId w:val="3"/>
        </w:numPr>
        <w:tabs>
          <w:tab w:val="left" w:pos="-2634"/>
          <w:tab w:val="left" w:pos="851"/>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informację o możliwości i sposobie złożenia odwołania,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ramy czasowe, w których możliwa będzie realizacja przez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zadań w ramach projektu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sposób podania do publicznej wiadomości wyników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formę i sposób udzielania wnioskodawcy wyjaśnień w kwestiach dotyczących konkursu,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wskazanie miejsca upublicznienia opisu kryteriów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wskazanie miejsca udostępnienia LSR i wzorów dokumentów aplikacyjnych.</w:t>
      </w:r>
    </w:p>
    <w:p w:rsidR="00684705" w:rsidRPr="00684705" w:rsidRDefault="00684705" w:rsidP="00684705">
      <w:pPr>
        <w:numPr>
          <w:ilvl w:val="0"/>
          <w:numId w:val="2"/>
        </w:numPr>
        <w:tabs>
          <w:tab w:val="clear" w:pos="0"/>
          <w:tab w:val="num" w:pos="-2977"/>
          <w:tab w:val="left" w:pos="-2634"/>
          <w:tab w:val="left" w:pos="426"/>
        </w:tabs>
        <w:spacing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W terminie określonym w Regulaminie naboru wniosków o powierzenie grantu na stronie Internetowej Stowarzyszenia oraz na tablicy ogłoszeń w siedzibie Stowarzyszenia publikowana jest informacja o prowadzonym naborze wniosków o powierzenie grantów, zawierająca informacje wynikające z przepisów wytycznych.</w:t>
      </w: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sz w:val="24"/>
          <w:szCs w:val="24"/>
          <w:lang w:val="pl-PL"/>
        </w:rPr>
      </w:pP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4</w:t>
      </w:r>
    </w:p>
    <w:p w:rsidR="00684705" w:rsidRPr="00684705" w:rsidRDefault="00684705" w:rsidP="00684705">
      <w:pPr>
        <w:suppressAutoHyphens w:val="0"/>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Dopuszcza się przeprowadzenie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za pośrednictwem elektronicznego - internetowego systemu dostępnego bezpośrednio ze strony Internetowej Stowarzyszenia i gwarantującego bezpieczeństwo danych osobowych.</w:t>
      </w:r>
    </w:p>
    <w:p w:rsidR="00684705" w:rsidRPr="00684705" w:rsidRDefault="00684705" w:rsidP="00684705">
      <w:pPr>
        <w:pStyle w:val="Akapitzlist"/>
        <w:autoSpaceDE w:val="0"/>
        <w:spacing w:after="0" w:line="240" w:lineRule="auto"/>
        <w:ind w:left="426" w:hanging="426"/>
        <w:jc w:val="center"/>
        <w:rPr>
          <w:rFonts w:ascii="Times New Roman" w:hAnsi="Times New Roman"/>
          <w:bCs/>
          <w:sz w:val="24"/>
          <w:szCs w:val="24"/>
          <w:lang w:val="pl-PL"/>
        </w:rPr>
      </w:pPr>
      <w:r w:rsidRPr="00684705">
        <w:rPr>
          <w:rFonts w:ascii="Times New Roman" w:hAnsi="Times New Roman"/>
          <w:bCs/>
          <w:sz w:val="24"/>
          <w:szCs w:val="24"/>
          <w:lang w:val="pl-PL"/>
        </w:rPr>
        <w:t>§ 5</w:t>
      </w:r>
    </w:p>
    <w:p w:rsidR="00684705" w:rsidRPr="00684705" w:rsidRDefault="00684705" w:rsidP="00684705">
      <w:pPr>
        <w:tabs>
          <w:tab w:val="left" w:pos="-2634"/>
          <w:tab w:val="left" w:pos="426"/>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Do dnia poprzedzającego składanie wniosków grantowych:</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przeprowadzone zostaje co najmniej jedno spotkanie informacyjne w każdej z gmin objętych LSR,</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świadczone są nieodpłatne usługi doradcze</w:t>
      </w:r>
    </w:p>
    <w:p w:rsidR="00684705" w:rsidRPr="00684705" w:rsidRDefault="00684705" w:rsidP="00684705">
      <w:pPr>
        <w:tabs>
          <w:tab w:val="left" w:pos="-2634"/>
          <w:tab w:val="left" w:pos="426"/>
        </w:tabs>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 dla potencjalnych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6</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Posiedzenie Rady w sprawie dokonania wyboru wniosków grantowych w ramach LSR zwoływane jest i przeprowadzane zgodnie z Regulaminem.</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7</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Każdy wniosek grantowy złożony w ramach prowadzonego konkursu grantowego jest rejestrowany i otrzymuje indywidualny numer, który służy do jego identyfikacji w dalszym postępowaniu prowadzonym przez Stowarzyszenie. Numer wniosku grantowego składa się z czterech ciągów cyfr, z których trzy pierwsze odpowiadają numerowi kolejnego naboru ustalonemu zgodnie z wytycznymi ministra, a czwarty – numerowi kolejnemu wniosku grantowego składanego w danym konkursie grantowym.</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Biuro Stowarzyszenia potwierdza złożenie wniosku grantowego na jego kopii. Potwierdzenie zawiera datę złożenia wniosku grantowego, liczbę złożonych wraz z wnioskiem grantowym załączników, numer, o którym mowa powyżej, oraz opatrzone jest pieczęcią Stowarzyszenia i podpisem osoby przyjmującej wniosek.</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na każdym etapie wyboru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przysługuje prawo do pisemnego zawiadomienia Stowarzyszenia o wycofaniu wniosku grantowego lub innej deklaracji.</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Wniosek grantowy skutecznie wycofany nie wywołuje żadnych skutków prawnych i nie podlega ocenie. Przez skuteczne wycofanie rozumiane jest pisemne złożenie zawiadomienia Stowarzyszenia o wycofaniu wniosku grantowego. Stowarzyszenie zachowuje kopię wycofanego wniosku grantowego wraz z zawiadomieniem o jego wycofaniu.</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Złożony wniosek grantowy podlega wstępnej ocenie w zakresie spełnienia warunków udzielenia wsparcia określonych w Regulaminie konkursu grantowego, w tym w szczególności:</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złożenia wniosku w miejscu i terminie wskazanym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zakresem tematycznym, który został wskazany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formą wsparcia wskazaną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spełnienia dodatkowych warunków udzielenia wsparcia obowiązujących w ramach naboru,</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zgodności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z warunkami przyznania pomocy określonymi w PROW 2014-2020,</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realizacji przez grant celów głównych i szczegółowych LSR, przez osiągnięcie zaplanowanych w LSR wskaźników.</w:t>
      </w:r>
    </w:p>
    <w:p w:rsidR="00684705" w:rsidRPr="00684705" w:rsidRDefault="00684705" w:rsidP="00684705">
      <w:pPr>
        <w:pStyle w:val="Akapitzlist"/>
        <w:numPr>
          <w:ilvl w:val="0"/>
          <w:numId w:val="1"/>
        </w:numPr>
        <w:tabs>
          <w:tab w:val="clear" w:pos="0"/>
          <w:tab w:val="num" w:pos="-2410"/>
          <w:tab w:val="left" w:pos="426"/>
        </w:tabs>
        <w:autoSpaceDE w:val="0"/>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Weryfikacja, o której mowa w pkt. 5, dokonywana jest przez pracownika Stowarzyszenia.</w:t>
      </w:r>
    </w:p>
    <w:p w:rsidR="00684705" w:rsidRPr="00684705" w:rsidRDefault="00684705" w:rsidP="00684705">
      <w:pPr>
        <w:pStyle w:val="Akapitzlist"/>
        <w:tabs>
          <w:tab w:val="left" w:pos="-4962"/>
          <w:tab w:val="left" w:pos="-4820"/>
        </w:tabs>
        <w:autoSpaceDE w:val="0"/>
        <w:spacing w:after="0" w:line="240" w:lineRule="auto"/>
        <w:ind w:left="0"/>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8</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Złożone wnioski grantowe sprawdzane są przez pracownika Stowarzyszenia pod względem formalnym na podstawie Karty weryfikacji formalnej wniosku grantowego.</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razie stwierdzenia we wniosku grantowym braków lub omyłek wnioskodawca wzywany jest do uzupełnienia wniosku grantowego w terminie pięciu dni roboczych od dnia otrzymania wezwania, o którym mowa powyżej, pod rygorem pozostawienia wniosku grantowego bez rozpatrzenia. </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Uzupełnienie wniosku grantowego lub poprawienie w nim oczywistej omyłki nie może prowadzić do jego istotnej modyfikacji.</w:t>
      </w:r>
    </w:p>
    <w:p w:rsidR="00684705" w:rsidRPr="00684705" w:rsidRDefault="00684705" w:rsidP="00684705">
      <w:pPr>
        <w:pStyle w:val="Akapitzlist"/>
        <w:numPr>
          <w:ilvl w:val="0"/>
          <w:numId w:val="5"/>
        </w:numPr>
        <w:tabs>
          <w:tab w:val="left" w:pos="-4962"/>
          <w:tab w:val="left" w:pos="-4820"/>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Pozostawione bez rozpatrzenia pozostają również wnioski grantowe, które nie zostały uzupełnione/poprawione w zakresie wskazanym w wezwaniu, o którym mowa powyżej.</w:t>
      </w:r>
    </w:p>
    <w:p w:rsidR="00213676" w:rsidRDefault="00213676" w:rsidP="00684705">
      <w:pPr>
        <w:pStyle w:val="Akapitzlist"/>
        <w:tabs>
          <w:tab w:val="left" w:pos="-4962"/>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9</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Członkowie Rady przystępując do procedury zobowiązani są złożyć pisemne lub za pośrednictwem elektronicznego – informatycznego systemu oświadczenie o przynależności do grup interesów.</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Na podstawie złożonych oświadczeń o przynależności do grup interesu uchwałą Rady zatwierdzany jest rejestr interesów członków Rady.</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 Uchwałą Rady zatwierdzane są listy:</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niespełniających warunków określonych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które nie podlegają dalszej ocenie,</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spełniających warunki określone w </w:t>
      </w:r>
      <w:r w:rsidRPr="00684705">
        <w:rPr>
          <w:rFonts w:ascii="Times New Roman" w:hAnsi="Times New Roman" w:cs="Times New Roman"/>
          <w:bCs/>
          <w:sz w:val="24"/>
          <w:szCs w:val="24"/>
          <w:lang w:val="pl-PL"/>
        </w:rPr>
        <w:t>§ 7 ust. 5</w:t>
      </w:r>
      <w:r w:rsidRPr="00684705">
        <w:rPr>
          <w:rFonts w:ascii="Times New Roman" w:hAnsi="Times New Roman"/>
          <w:bCs/>
          <w:sz w:val="24"/>
          <w:szCs w:val="24"/>
          <w:lang w:val="pl-PL"/>
        </w:rPr>
        <w:t xml:space="preserve"> (zgodnych z LSR), które podlegają dalszej ocenie.</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10</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 xml:space="preserve">Członkowie Rady, przystępując do dalszej oceny, o której mowa w § 9 ust. 3 lit. b), zobowiązani są złożyć oświadczenie o bezstronności w podejmowaniu decyzji, zgodne </w:t>
      </w:r>
      <w:r w:rsidRPr="00684705">
        <w:rPr>
          <w:rFonts w:ascii="Times New Roman" w:hAnsi="Times New Roman"/>
          <w:sz w:val="24"/>
          <w:szCs w:val="24"/>
          <w:lang w:val="pl-PL"/>
        </w:rPr>
        <w:br/>
        <w:t>z postanowieniami Regulaminu.</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Na podstawie złożonych oświadczeń o bezstronności w podejmowaniu decyzji przygotowywana jest lista biorących udział w ocenie poszczególnych wniosków grantowych.</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Przy nazwisku członka Rady, który nie pozostaje bezstronny w ocenie, na liście, o której mowa w ust. 2, wpisuje się: wykluczony z oceny.</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Członkowie Rady, którzy pozostają bezstronni, podpisują się na liście, o której mowa w ust. 2.</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Lista biorących udział w ocenie, przygotowana w sposób określony w ust. 3 i 4, stanowi załącznik do uchwały o wykluczeniu z oceny</w:t>
      </w:r>
    </w:p>
    <w:p w:rsid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Pr="00684705"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Dalsza ocena wniosków, o której mowa w § 9 ust. 3 lit b), powierzana jest trzem bezstronnym w ocenie członkom Rady.</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lastRenderedPageBreak/>
        <w:t>Jeżeli którakolwiek z trzech ocen różni się o więcej niż 50% od średniej dla danego wniosku grantowego, obliczonej jako iloraz sumy trzech ocen dokonanych przez ww. członków Rady i liczby 3, jest ona odrzucana, a wniosek zostaje powierzony do oceny kolejnemu członkowi Rady, który spełnia warunek określony w ust. 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Ocena kolejnego członka Rady, o której mowa w ust. 2, jest oceną ostateczną bez względu czy różni się o więcej niż 50% od średniej dla danego wniosku grantowego obliczonej jak wskazano powyżej.</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szczególnych przypadkach dalsza ocena oraz rozpatrzenie odwołania, może zostać powierzona ekspertom zewnętrznym. </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przypadku, o którym mowa powyżej, odpowiednio zastosowanie mają przepisy </w:t>
      </w: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9 i 10.</w:t>
      </w:r>
    </w:p>
    <w:p w:rsidR="00684705" w:rsidRPr="00684705" w:rsidRDefault="00684705" w:rsidP="00684705">
      <w:pPr>
        <w:pStyle w:val="Akapitzlist"/>
        <w:autoSpaceDE w:val="0"/>
        <w:spacing w:after="0" w:line="240" w:lineRule="auto"/>
        <w:ind w:left="426"/>
        <w:jc w:val="both"/>
        <w:rPr>
          <w:rFonts w:ascii="Times New Roman" w:hAnsi="Times New Roman"/>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12</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Poszczególne wnioski grantowe rozpatrywane są w oddzielnych dyskusjach, w których uczestniczą osoby bezstronne wobec rozpatrywanego wniosku o powierzenie grantu.</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Dyskusje, o których mowa w ust. 1, moderowane są przez osobę bezstronną wobec rozpatrywanego wniosku grantowego.</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Prowadzący dyskusję udziela głosu zgodnie z kolejnością zgłaszania się zainteresowanych.</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Czasu wypowiedzi poszczególnych osób pilnuje moderujący dyskusją, który ma prawo odebrania głosu w przypadku rażącego przekroczenia dopuszczalnego czasu.</w:t>
      </w:r>
    </w:p>
    <w:p w:rsidR="00684705" w:rsidRPr="00684705" w:rsidRDefault="00684705" w:rsidP="00684705">
      <w:pPr>
        <w:pStyle w:val="Akapitzlist"/>
        <w:numPr>
          <w:ilvl w:val="0"/>
          <w:numId w:val="22"/>
        </w:numPr>
        <w:tabs>
          <w:tab w:val="clear" w:pos="0"/>
          <w:tab w:val="num" w:pos="-4962"/>
          <w:tab w:val="left" w:pos="-4251"/>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Dyskusję zamyka moderujący w momencie, gdy nikt z biorących w niej udział nie wniesie nowych znaczących faktów.</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13</w:t>
      </w:r>
    </w:p>
    <w:p w:rsidR="00684705" w:rsidRPr="00684705" w:rsidRDefault="00684705" w:rsidP="00684705">
      <w:pPr>
        <w:pStyle w:val="Akapitzlist"/>
        <w:tabs>
          <w:tab w:val="left" w:pos="851"/>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W przypadku odbywania posiedzenia za pośrednictwem elektronicznego – internetowego systemu dyskusje prowadzone są za pośrednictwem forum dyskusyjnego, które ulegają zamknięciu z momentem zakończenia prowadzonej oceny.</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14</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Po zamknięciu dyskusji członkowie Rady, pozostający bezstronni wobec ocenianego wniosku grantowego, przechodzą do głosowania w sprawie oceny wniosku grantowego wg lokalnych kryteriów wyboru. </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Przyjęta przez Radę ocena punktowa stanowi średnią sumy punktów przyznanych przez każdego oceniającego członka Rady lub eksperta zewnętrznego oddzielnie zgodnie z kryteriami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określonymi dla danej kategorii.</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Ocena według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oraz podjecie decyzji w sprawie powierzenia / niepowierzenia grantu dokonywana jest przez Radę stosowną Uchwałą:</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 podstawie kart ocen,</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zgodnie z kryteriami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określonymi w uchwale Rady dla danego konkursu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Rada podejmując uchwałę, o której mowa powyżej, w przypadku powierzenia grantu, określa kwotę przyznanego dofinansowania, która może być mniejsza od wnioskowanej.</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 xml:space="preserve">Na podstawie wyników oceny, o której mowa powyżej, tworzona jest 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ustalająca ich kolejność według:</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liczby przyznanych punktów,</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a w przypadku wniosków grantowych, którym przyznano tą samą liczbę punktów, o kolejności na liście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decyduje kolejność wpłynięcia wniosku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numer identyfikacyjny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ustaloną kwotę wsparcia zgodną z zapisami lokalnej strategii rozwoju,</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są zgodne z LSR i mieszczą się w kwocie dostępnych środków przeznaczonych na konkurs,</w:t>
      </w:r>
    </w:p>
    <w:p w:rsidR="00684705" w:rsidRPr="00684705" w:rsidRDefault="00684705" w:rsidP="00684705">
      <w:pPr>
        <w:pStyle w:val="Akapitzlist"/>
        <w:numPr>
          <w:ilvl w:val="0"/>
          <w:numId w:val="21"/>
        </w:numPr>
        <w:tabs>
          <w:tab w:val="clear" w:pos="0"/>
          <w:tab w:val="left" w:pos="-4962"/>
          <w:tab w:val="num"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 wymaga zatwierdzenia uchwałą.</w:t>
      </w:r>
    </w:p>
    <w:p w:rsidR="00684705" w:rsidRPr="00684705" w:rsidRDefault="00684705" w:rsidP="00684705">
      <w:pPr>
        <w:pStyle w:val="Akapitzlist"/>
        <w:numPr>
          <w:ilvl w:val="0"/>
          <w:numId w:val="21"/>
        </w:numPr>
        <w:tabs>
          <w:tab w:val="clear" w:pos="0"/>
          <w:tab w:val="left" w:pos="-4962"/>
          <w:tab w:val="left" w:pos="-4251"/>
          <w:tab w:val="left" w:pos="-2551"/>
          <w:tab w:val="num" w:pos="426"/>
          <w:tab w:val="left" w:pos="851"/>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Pracownik Stowarzyszenia sprawuje nadzór nad przebiegiem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 zakresie zgodności konkursu z przepisami ustawy i regulaminem konkursu.</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15</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Wnioskodawcom 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przekazywana jest informacja o wynikach oceny zawierająca w szczególności:</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kwotę proponowanego dofinansowania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informację o prawie do wniesienia odwołania ze wskazanie terminu i formy jego wniesienia,</w:t>
      </w:r>
    </w:p>
    <w:p w:rsidR="00684705" w:rsidRPr="00684705" w:rsidRDefault="00684705" w:rsidP="00684705">
      <w:pPr>
        <w:pStyle w:val="Akapitzlist"/>
        <w:numPr>
          <w:ilvl w:val="0"/>
          <w:numId w:val="15"/>
        </w:numPr>
        <w:tabs>
          <w:tab w:val="left" w:pos="-4962"/>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listę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16</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na stronie Internetowej Stowarzyszenia publikowany jest Protokół z posiedzenia zawierający w szczególności:</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wyniki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zawarte na listach, o których mowa w</w:t>
      </w:r>
      <w:r w:rsidRPr="00684705">
        <w:rPr>
          <w:rFonts w:ascii="Times New Roman" w:hAnsi="Times New Roman" w:cs="Times New Roman"/>
          <w:bCs/>
          <w:sz w:val="24"/>
          <w:szCs w:val="24"/>
          <w:lang w:val="pl-PL"/>
        </w:rPr>
        <w:t xml:space="preserve"> § 9 ust. 3 oraz w</w:t>
      </w:r>
      <w:r w:rsidRPr="00684705">
        <w:rPr>
          <w:rFonts w:ascii="Times New Roman" w:hAnsi="Times New Roman"/>
          <w:bCs/>
          <w:sz w:val="24"/>
          <w:szCs w:val="24"/>
          <w:lang w:val="pl-PL"/>
        </w:rPr>
        <w:t xml:space="preserve"> </w:t>
      </w:r>
      <w:r w:rsidRPr="00684705">
        <w:rPr>
          <w:rFonts w:ascii="Times New Roman" w:hAnsi="Times New Roman" w:cs="Times New Roman"/>
          <w:bCs/>
          <w:sz w:val="24"/>
          <w:szCs w:val="24"/>
          <w:lang w:val="pl-PL"/>
        </w:rPr>
        <w:t>§ 14 ust. 6</w:t>
      </w:r>
      <w:r w:rsidRPr="00684705">
        <w:rPr>
          <w:rFonts w:ascii="Times New Roman" w:hAnsi="Times New Roman"/>
          <w:bCs/>
          <w:sz w:val="24"/>
          <w:szCs w:val="24"/>
          <w:lang w:val="pl-PL"/>
        </w:rPr>
        <w:t>,</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ocenie,</w:t>
      </w:r>
    </w:p>
    <w:p w:rsidR="00684705" w:rsidRPr="00684705" w:rsidRDefault="00684705" w:rsidP="00684705">
      <w:pPr>
        <w:pStyle w:val="Akapitzlist"/>
        <w:numPr>
          <w:ilvl w:val="0"/>
          <w:numId w:val="16"/>
        </w:numPr>
        <w:tabs>
          <w:tab w:val="left" w:pos="-4962"/>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17</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przysługuje prawo do wniesienia odwołania do Stowarzyszenia w terminie 7 dni od otrzymania informacji, o której mowa w </w:t>
      </w:r>
      <w:r w:rsidRPr="00684705">
        <w:rPr>
          <w:rFonts w:ascii="Times New Roman" w:hAnsi="Times New Roman" w:cs="Times New Roman"/>
          <w:bCs/>
          <w:sz w:val="24"/>
          <w:szCs w:val="24"/>
          <w:lang w:val="pl-PL"/>
        </w:rPr>
        <w:t xml:space="preserve">§ </w:t>
      </w:r>
      <w:r w:rsidRPr="00684705">
        <w:rPr>
          <w:rFonts w:ascii="Times New Roman" w:hAnsi="Times New Roman"/>
          <w:bCs/>
          <w:sz w:val="24"/>
          <w:szCs w:val="24"/>
          <w:lang w:val="pl-PL"/>
        </w:rPr>
        <w:t>15.</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 przypadku wpłynięcia odwołania ponowna ocena wniosku grantowego, którego odwołanie dotyczy, powierzana jest trzem bezstronnym członkom Rady.</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gdy odwołanie dotyczy wyniku oceny wstępnej,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ponowna ocena w tym zakresie powierzana jest pracownikowi biura LGD.</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Odwołanie pozostawia się bez rozpatrzenia, jeżeli zostało wniesione: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po terminie,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nie w formie pisma przygotowanego komputerowo,</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podania numeru wniosku grantowego, o którym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1,</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wskazania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z których oceną wnioskodawca się nie zgadza, wraz z uzasadnieniem lub bez wskazania uzasadnienia dla odwołania się od wyników oceny wstępnej, jeżeli odwołanie dotyczy tej oceny,</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bez podpisu wnioskodawcy lub osoby upoważnionej do jego reprezentowania</w:t>
      </w:r>
    </w:p>
    <w:p w:rsidR="00684705" w:rsidRPr="00684705" w:rsidRDefault="00684705" w:rsidP="00684705">
      <w:pPr>
        <w:pStyle w:val="Akapitzlist"/>
        <w:tabs>
          <w:tab w:val="left" w:pos="-4962"/>
          <w:tab w:val="left" w:pos="851"/>
        </w:tabs>
        <w:autoSpaceDE w:val="0"/>
        <w:spacing w:after="0" w:line="240" w:lineRule="auto"/>
        <w:ind w:left="425"/>
        <w:jc w:val="both"/>
        <w:rPr>
          <w:rFonts w:ascii="Times New Roman" w:hAnsi="Times New Roman"/>
          <w:bCs/>
          <w:sz w:val="24"/>
          <w:szCs w:val="24"/>
          <w:lang w:val="pl-PL"/>
        </w:rPr>
      </w:pPr>
      <w:r w:rsidRPr="00684705">
        <w:rPr>
          <w:rFonts w:ascii="Times New Roman" w:hAnsi="Times New Roman"/>
          <w:bCs/>
          <w:sz w:val="24"/>
          <w:szCs w:val="24"/>
          <w:lang w:val="pl-PL"/>
        </w:rPr>
        <w:t>- o czym niezwłocznie wnioskodawca informowany jest pisemnie.</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Ponowna ocena, dokonywana w ramach rozpatrywania wniesionego odwołania, dokonywana jest w zakresie którego odwołanie dotyczy. </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18</w:t>
      </w:r>
    </w:p>
    <w:p w:rsidR="00684705" w:rsidRPr="00684705" w:rsidRDefault="00684705" w:rsidP="00684705">
      <w:pPr>
        <w:pStyle w:val="Akapitzlist"/>
        <w:tabs>
          <w:tab w:val="left" w:pos="-4962"/>
        </w:tabs>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O wynikach rozpatrzenia odwołania wnioskodawca informowany jest niezwłocznie w formie pisemnej.</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19</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Na podstawie wyników oceny oraz rozpatrzonych odwołań tworzone są listy wybranych i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kwotę dofinansowania,</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mieszczą się w kwocie dostępnych środków przeznaczonych na konkurs,</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nie mieszczą się w kwocie dostępnych środków przeznaczonych na konkurs.</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 których mowa w ust. 2 lit. g, stanowi listę rezerwową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listę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niewybranych wpisywani są tylko 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którzy w wyniku dalszej oceny,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 lit. b, nie spełnili warunków określonych w minimalnych wymaganiach stawianych wnioskom o przyznanie pomocy.</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 rozpatrzeniu odwołań na stronie Internetowej publikowany jest Protokół z posiedzenia zawierający w szczególności:</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listy, o których mowa w ust. 1 oraz ostateczne listy operacji, o których mowa </w:t>
      </w:r>
      <w:r w:rsidRPr="00684705">
        <w:rPr>
          <w:rFonts w:ascii="Times New Roman" w:hAnsi="Times New Roman"/>
          <w:bCs/>
          <w:sz w:val="24"/>
          <w:szCs w:val="24"/>
          <w:lang w:val="pl-PL"/>
        </w:rPr>
        <w:br/>
        <w:t xml:space="preserve">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posiedzeniu Rady w sprawie odwołań,</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 biorących udział w posiedzeniu w sprawie odwołań (jeżeli skład Rady na tym posiedzeniu był inny niż na posiedzeniu w sprawie pierwotnej oceny).</w:t>
      </w:r>
    </w:p>
    <w:p w:rsidR="00684705" w:rsidRPr="00684705" w:rsidRDefault="00684705" w:rsidP="00684705">
      <w:pPr>
        <w:pStyle w:val="Akapitzlist"/>
        <w:tabs>
          <w:tab w:val="left" w:pos="-4962"/>
        </w:tabs>
        <w:autoSpaceDE w:val="0"/>
        <w:spacing w:after="0" w:line="240" w:lineRule="auto"/>
        <w:ind w:left="0"/>
        <w:rPr>
          <w:rFonts w:ascii="Times New Roman" w:hAnsi="Times New Roman"/>
          <w:bCs/>
          <w:sz w:val="24"/>
          <w:szCs w:val="24"/>
          <w:highlight w:val="cyan"/>
          <w:lang w:val="pl-PL"/>
        </w:rPr>
      </w:pP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niewpłynięcia odwołań na stronie Internetowej publikowane są listy, </w:t>
      </w:r>
      <w:r w:rsidRPr="00684705">
        <w:rPr>
          <w:rFonts w:ascii="Times New Roman" w:hAnsi="Times New Roman"/>
          <w:bCs/>
          <w:sz w:val="24"/>
          <w:szCs w:val="24"/>
          <w:lang w:val="pl-PL"/>
        </w:rPr>
        <w:br/>
        <w:t>o których mowa w ust. 1.</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20</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wysyłane są wyniki oceny wniosków o powierzenie grantu wraz z informacją, że zawarcie umowy powierzenia grantu nastąpi po podpisaniu przez Stowarzyszenie umowy z Samorządem Województwa Świętokrzyskiego o przyznaniu pomocy na realizację projektu grantowego z zastrzeżeniem, że ostateczna wartość przyznanego grantu będzie zależeć od przyznanej ww. umowie kwocie dofinansowania.</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Na podstawie wybranych wniosków o powierzenie grantu niezwłocznie przygotowywany jest Wniosek o Przyznanie Pomocy na realizację projektu grantowego.</w:t>
      </w: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21</w:t>
      </w:r>
    </w:p>
    <w:p w:rsidR="00684705" w:rsidRPr="00684705" w:rsidRDefault="00684705" w:rsidP="00684705">
      <w:pPr>
        <w:pStyle w:val="Akapitzlist"/>
        <w:numPr>
          <w:ilvl w:val="0"/>
          <w:numId w:val="28"/>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podpisaniu z Samorządem Województwa Świętokrzyskiego umowy o przyznaniu pomocy na realizację projektu grantowego dla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przygotowywane są:</w:t>
      </w:r>
    </w:p>
    <w:p w:rsidR="00684705" w:rsidRPr="00684705" w:rsidRDefault="00684705" w:rsidP="00684705">
      <w:pPr>
        <w:pStyle w:val="Akapitzlist"/>
        <w:numPr>
          <w:ilvl w:val="0"/>
          <w:numId w:val="14"/>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umowy powierzenia grantu zgodnie z obowiązującymi wytycznymi,</w:t>
      </w:r>
    </w:p>
    <w:p w:rsidR="00684705" w:rsidRPr="00684705" w:rsidRDefault="00684705" w:rsidP="00684705">
      <w:pPr>
        <w:pStyle w:val="Akapitzlist"/>
        <w:numPr>
          <w:ilvl w:val="0"/>
          <w:numId w:val="14"/>
        </w:numPr>
        <w:tabs>
          <w:tab w:val="left" w:pos="-4962"/>
          <w:tab w:val="left" w:pos="851"/>
        </w:tabs>
        <w:autoSpaceDE w:val="0"/>
        <w:spacing w:after="0"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weksle </w:t>
      </w:r>
      <w:proofErr w:type="spellStart"/>
      <w:r w:rsidRPr="00684705">
        <w:rPr>
          <w:rFonts w:ascii="Times New Roman" w:hAnsi="Times New Roman"/>
          <w:bCs/>
          <w:sz w:val="24"/>
          <w:szCs w:val="24"/>
          <w:lang w:val="pl-PL"/>
        </w:rPr>
        <w:t>inblanco</w:t>
      </w:r>
      <w:proofErr w:type="spellEnd"/>
      <w:r w:rsidRPr="00684705">
        <w:rPr>
          <w:rFonts w:ascii="Times New Roman" w:hAnsi="Times New Roman"/>
          <w:bCs/>
          <w:sz w:val="24"/>
          <w:szCs w:val="24"/>
          <w:lang w:val="pl-PL"/>
        </w:rPr>
        <w:t xml:space="preserve"> wraz z deklaracjami wekslowymi.</w:t>
      </w:r>
    </w:p>
    <w:p w:rsidR="00684705" w:rsidRPr="00684705" w:rsidRDefault="00684705" w:rsidP="00684705">
      <w:pPr>
        <w:pStyle w:val="Akapitzlist"/>
        <w:numPr>
          <w:ilvl w:val="0"/>
          <w:numId w:val="28"/>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Umowa o powierzenie grantu, stanowiąca załącznik do niniejszej Uchwały, w szczególności określa zasady:</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weryfikacji wykonania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rozliczania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sprawozdawczości z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kontroli grantów,</w:t>
      </w:r>
    </w:p>
    <w:p w:rsidR="00684705" w:rsidRPr="00684705" w:rsidRDefault="00684705" w:rsidP="00684705">
      <w:pPr>
        <w:pStyle w:val="Akapitzlist"/>
        <w:numPr>
          <w:ilvl w:val="0"/>
          <w:numId w:val="29"/>
        </w:numPr>
        <w:tabs>
          <w:tab w:val="left" w:pos="-4962"/>
          <w:tab w:val="left" w:pos="851"/>
        </w:tabs>
        <w:autoSpaceDE w:val="0"/>
        <w:spacing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sposobu zabezpieczania się LGD przed niewywiązaniem się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 warunków umowy.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22</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po podpisaniu z Samorządem Województwa Świętokrzyskiego umowy o przyznaniu pomocy na realizację projektu grantowego, wysyłane są zaproszenia do podpisania umowy powierzenia grantu zawierające w szczególności:</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ostateczną kwotę przyznanego dofinansowania,</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miejsce i termin podpisania umowy o przyznaniu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prawie do odstąpienia od podpisania umowy powierzenia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miejsce i termin obowiązkowego szkolenia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6"/>
        </w:numPr>
        <w:tabs>
          <w:tab w:val="left" w:pos="-2634"/>
          <w:tab w:val="left" w:pos="426"/>
        </w:tabs>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odmowie podpisania umowy powierzenia grantu w przypadku niestawienia się w wyznaczonym miejscu i terminie oraz niepoinformowaniu Stowarzyszenia o braku możliwości stawienia się na jej podpisanie.</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23</w:t>
      </w:r>
    </w:p>
    <w:p w:rsidR="00684705" w:rsidRPr="00684705" w:rsidRDefault="00684705" w:rsidP="00684705">
      <w:pPr>
        <w:tabs>
          <w:tab w:val="left" w:pos="-2634"/>
          <w:tab w:val="left" w:pos="851"/>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W przypadku:</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odmowy podpisania umowy powierzenia grantu z powodu, o którym mowa w </w:t>
      </w:r>
      <w:r w:rsidRPr="00684705">
        <w:rPr>
          <w:rFonts w:ascii="Times New Roman" w:hAnsi="Times New Roman" w:cs="Times New Roman"/>
          <w:bCs/>
          <w:sz w:val="24"/>
          <w:szCs w:val="24"/>
          <w:lang w:val="pl-PL"/>
        </w:rPr>
        <w:t xml:space="preserve">§22 lit. e) </w:t>
      </w:r>
      <w:r w:rsidRPr="00684705">
        <w:rPr>
          <w:rFonts w:ascii="Times New Roman" w:hAnsi="Times New Roman"/>
          <w:bCs/>
          <w:sz w:val="24"/>
          <w:szCs w:val="24"/>
          <w:lang w:val="pl-PL"/>
        </w:rPr>
        <w:t>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odstąpienia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od podpisania umowy powierzenia grantu, 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rozwiązania umowy powierzenia grantu</w:t>
      </w:r>
    </w:p>
    <w:p w:rsidR="00684705" w:rsidRPr="00684705" w:rsidRDefault="00684705" w:rsidP="00684705">
      <w:pPr>
        <w:tabs>
          <w:tab w:val="left" w:pos="-2634"/>
          <w:tab w:val="left" w:pos="426"/>
        </w:tabs>
        <w:spacing w:line="240" w:lineRule="auto"/>
        <w:jc w:val="both"/>
        <w:rPr>
          <w:rFonts w:ascii="Times New Roman" w:hAnsi="Times New Roman"/>
          <w:bCs/>
          <w:sz w:val="24"/>
          <w:szCs w:val="24"/>
          <w:lang w:val="pl-PL"/>
        </w:rPr>
      </w:pPr>
      <w:r w:rsidRPr="00684705">
        <w:rPr>
          <w:rFonts w:ascii="Times New Roman" w:hAnsi="Times New Roman"/>
          <w:bCs/>
          <w:sz w:val="24"/>
          <w:szCs w:val="24"/>
          <w:lang w:val="pl-PL"/>
        </w:rPr>
        <w:t>do podpisania umowy powierzenia grantu zapraszany jest kolejny wnioskodawca z listy wybranych grantów, który nie został zaproszony do podpisania umowy ze względu na wyczerpanie się puli dostępnych środków pod warunkiem, że realizacja grantu przyczyni się do osiągnięcia wskaźników przyjętych dla realizowanego na podstawie umowy o przyznanie pomocy projektu grantowego i uzyskaniu zgody Samorządu Województwa Świętokrzyskiego na dokonanie takiej zmiany.</w:t>
      </w:r>
    </w:p>
    <w:p w:rsidR="00684705" w:rsidRPr="00684705" w:rsidRDefault="00684705" w:rsidP="00684705">
      <w:pPr>
        <w:tabs>
          <w:tab w:val="left" w:pos="-2634"/>
          <w:tab w:val="left" w:pos="851"/>
        </w:tabs>
        <w:spacing w:after="0" w:line="240" w:lineRule="auto"/>
        <w:jc w:val="center"/>
        <w:rPr>
          <w:rFonts w:ascii="Times New Roman" w:hAnsi="Times New Roman" w:cs="Times New Roman"/>
          <w:bCs/>
          <w:sz w:val="24"/>
          <w:szCs w:val="24"/>
          <w:lang w:val="pl-PL"/>
        </w:rPr>
      </w:pPr>
      <w:r w:rsidRPr="00684705">
        <w:rPr>
          <w:rFonts w:ascii="Times New Roman" w:hAnsi="Times New Roman" w:cs="Times New Roman"/>
          <w:bCs/>
          <w:sz w:val="24"/>
          <w:szCs w:val="24"/>
          <w:lang w:val="pl-PL"/>
        </w:rPr>
        <w:t>§ 24</w:t>
      </w:r>
    </w:p>
    <w:p w:rsidR="00684705" w:rsidRPr="00684705" w:rsidRDefault="00684705" w:rsidP="00684705">
      <w:pPr>
        <w:tabs>
          <w:tab w:val="left" w:pos="-2634"/>
          <w:tab w:val="left" w:pos="851"/>
        </w:tabs>
        <w:spacing w:line="240" w:lineRule="auto"/>
        <w:jc w:val="both"/>
        <w:rPr>
          <w:rFonts w:ascii="Times New Roman" w:hAnsi="Times New Roman" w:cs="Times New Roman"/>
          <w:bCs/>
          <w:sz w:val="24"/>
          <w:szCs w:val="24"/>
          <w:lang w:val="pl-PL"/>
        </w:rPr>
      </w:pPr>
      <w:r w:rsidRPr="00684705">
        <w:rPr>
          <w:rFonts w:ascii="Times New Roman" w:hAnsi="Times New Roman" w:cs="Times New Roman"/>
          <w:bCs/>
          <w:sz w:val="24"/>
          <w:szCs w:val="24"/>
          <w:lang w:val="pl-PL"/>
        </w:rPr>
        <w:t xml:space="preserve">Po podpisaniu umów powierzenia grantu i weksli </w:t>
      </w:r>
      <w:proofErr w:type="spellStart"/>
      <w:r w:rsidRPr="00684705">
        <w:rPr>
          <w:rFonts w:ascii="Times New Roman" w:hAnsi="Times New Roman" w:cs="Times New Roman"/>
          <w:bCs/>
          <w:sz w:val="24"/>
          <w:szCs w:val="24"/>
          <w:lang w:val="pl-PL"/>
        </w:rPr>
        <w:t>inblanco</w:t>
      </w:r>
      <w:proofErr w:type="spellEnd"/>
      <w:r w:rsidRPr="00684705">
        <w:rPr>
          <w:rFonts w:ascii="Times New Roman" w:hAnsi="Times New Roman" w:cs="Times New Roman"/>
          <w:bCs/>
          <w:sz w:val="24"/>
          <w:szCs w:val="24"/>
          <w:lang w:val="pl-PL"/>
        </w:rPr>
        <w:t xml:space="preserve"> wraz z deklaracjami wekslowymi </w:t>
      </w:r>
      <w:proofErr w:type="spellStart"/>
      <w:r w:rsidRPr="00684705">
        <w:rPr>
          <w:rFonts w:ascii="Times New Roman" w:hAnsi="Times New Roman" w:cs="Times New Roman"/>
          <w:bCs/>
          <w:sz w:val="24"/>
          <w:szCs w:val="24"/>
          <w:lang w:val="pl-PL"/>
        </w:rPr>
        <w:t>grantobiorcom</w:t>
      </w:r>
      <w:proofErr w:type="spellEnd"/>
      <w:r w:rsidRPr="00684705">
        <w:rPr>
          <w:rFonts w:ascii="Times New Roman" w:hAnsi="Times New Roman" w:cs="Times New Roman"/>
          <w:bCs/>
          <w:sz w:val="24"/>
          <w:szCs w:val="24"/>
          <w:lang w:val="pl-PL"/>
        </w:rPr>
        <w:t xml:space="preserve"> wypłacana jest niezwłocznie zaliczka, w kwocie wynikającej z ww. umowy powierzenia grantu.</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25</w:t>
      </w:r>
    </w:p>
    <w:p w:rsidR="00684705" w:rsidRPr="00684705" w:rsidRDefault="00684705" w:rsidP="00684705">
      <w:p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Po podpisaniu umów o przyznanie grantów:</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przeprowadzane zostaje spotkanie szkoleniowo/konsultacyjne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nieodpłatnie świadczone jest doradztwo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związane z prawidłowym realizowaniem powierzonych zadań oraz przygotowaniem sprawozdań ze zrealizowanego powierzonego zadania,</w:t>
      </w:r>
    </w:p>
    <w:p w:rsidR="00684705" w:rsidRPr="00684705" w:rsidRDefault="00684705" w:rsidP="00684705">
      <w:pPr>
        <w:tabs>
          <w:tab w:val="left" w:pos="-5812"/>
          <w:tab w:val="left" w:pos="-2634"/>
          <w:tab w:val="left" w:pos="426"/>
        </w:tabs>
        <w:spacing w:after="0" w:line="240" w:lineRule="auto"/>
        <w:ind w:left="426"/>
        <w:rPr>
          <w:rFonts w:ascii="Times New Roman" w:hAnsi="Times New Roman"/>
          <w:bCs/>
          <w:sz w:val="24"/>
          <w:szCs w:val="24"/>
          <w:lang w:val="pl-PL"/>
        </w:rPr>
      </w:pPr>
    </w:p>
    <w:p w:rsidR="00684705" w:rsidRPr="00684705" w:rsidRDefault="00684705" w:rsidP="00684705">
      <w:pPr>
        <w:tabs>
          <w:tab w:val="left" w:pos="-2634"/>
          <w:tab w:val="left" w:pos="426"/>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numPr>
          <w:ilvl w:val="0"/>
          <w:numId w:val="9"/>
        </w:numPr>
        <w:tabs>
          <w:tab w:val="left" w:pos="-2634"/>
          <w:tab w:val="left" w:pos="426"/>
        </w:tabs>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po zrealizowaniu powierzonego zadania, w terminie wynikającym z umowy powierzenia grantu, składa wniosek o płatność/ sprawozdanie końcowe – na formularzu udostępnionym przez Stowarzyszenie - zawierające w szczególności:</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lastRenderedPageBreak/>
        <w:t>wskaźniki produktu planowane do osiągnięcia,</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osiągnięte wskaźniki produktu,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uzasadnienie nieosiągnięcia planowanych wskaźników,</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opis zrealizowanych zadań projektu,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zestawienie poniesionych wydatków.</w:t>
      </w:r>
    </w:p>
    <w:p w:rsidR="00684705" w:rsidRPr="00684705" w:rsidRDefault="00684705" w:rsidP="00684705">
      <w:pPr>
        <w:numPr>
          <w:ilvl w:val="0"/>
          <w:numId w:val="11"/>
        </w:numPr>
        <w:tabs>
          <w:tab w:val="clear" w:pos="0"/>
          <w:tab w:val="num" w:pos="-5812"/>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 przypadku wystąpienia nieprawidłowości lub wątpliwości w złożonym wniosku o płatność/sprawozdaniu końcowym</w:t>
      </w:r>
      <w:r w:rsidRPr="00684705" w:rsidDel="00844F31">
        <w:rPr>
          <w:rFonts w:ascii="Times New Roman" w:hAnsi="Times New Roman"/>
          <w:bCs/>
          <w:sz w:val="24"/>
          <w:szCs w:val="24"/>
          <w:lang w:val="pl-PL"/>
        </w:rPr>
        <w:t xml:space="preserve"> </w:t>
      </w: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skutecznie, niezwłocznie po ich stwierdzeniu wzywany jest do ich usunięcia lub wyjaśnienia w terminie nie dłuższym niż 5 dni roboczych.</w:t>
      </w:r>
    </w:p>
    <w:p w:rsidR="00684705" w:rsidRPr="00684705" w:rsidRDefault="00684705" w:rsidP="00684705">
      <w:pPr>
        <w:numPr>
          <w:ilvl w:val="0"/>
          <w:numId w:val="11"/>
        </w:numPr>
        <w:tabs>
          <w:tab w:val="clear" w:pos="0"/>
          <w:tab w:val="num" w:pos="-5812"/>
          <w:tab w:val="left" w:pos="-2634"/>
          <w:tab w:val="left" w:pos="426"/>
        </w:tabs>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Odmowy złożenia wyjaśnień, złożenie wyjaśnień niepełnych lub niewystarczających lub po terminie, jak również brak usunięcia nieprawidłowości w wyznaczonym terminie skutkuje natychmiastowym rozwiązaniem umowy powierzenia grantu i egzekucją części lub całości przekazanych wcześniej środków finansowych.</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Na podstawie złożonych sprawozdań przygotowywany jest do Samorządu Województwa Świętokrzyskiego wniosek o płatność z realizacji projektu grantowego.</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numPr>
          <w:ilvl w:val="0"/>
          <w:numId w:val="12"/>
        </w:numPr>
        <w:autoSpaceDE w:val="0"/>
        <w:spacing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niezwłocznie po otrzymaniu informacji o zatwierdzeniu wniosku o płatność wysyłana jest informacja o zatwierdzeniu sprawozdania oraz o terminie wypłaty wnioskowanej kwoty, potrąconej o odpowiednią część zaliczki.</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27</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Po zaakceptowaniu wniosku o płatność/sprawozdania końcowego z realizacji powierzonego grantu oraz spełnieniu innych warunków określonych w umowie powierzenia grantu, Stowarzyszenie wypłaca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wnioskowaną kwotę refundacji pomniejszoną o wypłaconą wcześniej zaliczkę.</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28</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podstawie złożonych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wniosków o płatność/sprawozdań końcowych przygotowywany jest do Samorządu Województwa Świętokrzyskiego wniosek o płatność z realizacji projektu grantowego.</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29</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karty weryfikacji formalnej wniosku o powierzenie grantu stanowi </w:t>
      </w:r>
      <w:r w:rsidRPr="00684705">
        <w:rPr>
          <w:rFonts w:ascii="Times New Roman" w:hAnsi="Times New Roman"/>
          <w:bCs/>
          <w:i/>
          <w:sz w:val="24"/>
          <w:szCs w:val="24"/>
          <w:lang w:val="pl-PL"/>
        </w:rPr>
        <w:t>Załącznik nr 1</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oświadczenia o bezstronności w podejmowaniu decyzji stanowi </w:t>
      </w:r>
      <w:r w:rsidRPr="00684705">
        <w:rPr>
          <w:rFonts w:ascii="Times New Roman" w:hAnsi="Times New Roman"/>
          <w:bCs/>
          <w:i/>
          <w:sz w:val="24"/>
          <w:szCs w:val="24"/>
          <w:lang w:val="pl-PL"/>
        </w:rPr>
        <w:t xml:space="preserve">Załącznik nr 2 </w:t>
      </w:r>
      <w:r w:rsidRPr="00684705">
        <w:rPr>
          <w:rFonts w:ascii="Times New Roman" w:hAnsi="Times New Roman"/>
          <w:bCs/>
          <w:sz w:val="24"/>
          <w:szCs w:val="24"/>
          <w:lang w:val="pl-PL"/>
        </w:rPr>
        <w:t>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wniosku grantowego stanowi </w:t>
      </w:r>
      <w:r w:rsidRPr="00684705">
        <w:rPr>
          <w:rFonts w:ascii="Times New Roman" w:hAnsi="Times New Roman"/>
          <w:bCs/>
          <w:i/>
          <w:sz w:val="24"/>
          <w:szCs w:val="24"/>
          <w:lang w:val="pl-PL"/>
        </w:rPr>
        <w:t>Załącznik nr 3</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umowy powierzenia grantu stanowi </w:t>
      </w:r>
      <w:r w:rsidRPr="00684705">
        <w:rPr>
          <w:rFonts w:ascii="Times New Roman" w:hAnsi="Times New Roman"/>
          <w:bCs/>
          <w:i/>
          <w:sz w:val="24"/>
          <w:szCs w:val="24"/>
          <w:lang w:val="pl-PL"/>
        </w:rPr>
        <w:t>Załącznik nr 4</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sprawozdania/wniosku o płatność z realizacji zadań wynikających z projektu grantowego stanowi </w:t>
      </w:r>
      <w:r w:rsidRPr="00684705">
        <w:rPr>
          <w:rFonts w:ascii="Times New Roman" w:hAnsi="Times New Roman"/>
          <w:bCs/>
          <w:i/>
          <w:sz w:val="24"/>
          <w:szCs w:val="24"/>
          <w:lang w:val="pl-PL"/>
        </w:rPr>
        <w:t>Załącznik nr 5</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Wzór karty oceny wniosku o powierzenie grantu stanowi </w:t>
      </w:r>
      <w:r w:rsidRPr="00684705">
        <w:rPr>
          <w:rFonts w:ascii="Times New Roman" w:hAnsi="Times New Roman"/>
          <w:bCs/>
          <w:i/>
          <w:sz w:val="24"/>
          <w:szCs w:val="24"/>
          <w:lang w:val="pl-PL"/>
        </w:rPr>
        <w:t xml:space="preserve">Załącznik nr 6 </w:t>
      </w:r>
      <w:r w:rsidRPr="00684705">
        <w:rPr>
          <w:rFonts w:ascii="Times New Roman" w:hAnsi="Times New Roman"/>
          <w:bCs/>
          <w:sz w:val="24"/>
          <w:szCs w:val="24"/>
          <w:lang w:val="pl-PL"/>
        </w:rPr>
        <w:t>do niniejszej uchwały.</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30</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 sprawach nieuregulowanych w niniejszej procedurze decyduje Rada zgodnie z zapisami lokalnej strategii rozwoju i obowiązującymi przepisami prawa.</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31</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Wykonanie uchwały powierza się Dyrektorowi Biura.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Uchwała wchodzi w życie z dniem podjęcia.</w:t>
      </w:r>
    </w:p>
    <w:p w:rsidR="00684705" w:rsidRPr="00684705" w:rsidRDefault="00684705" w:rsidP="00684705">
      <w:pPr>
        <w:rPr>
          <w:lang w:val="pl-PL"/>
        </w:rPr>
      </w:pPr>
    </w:p>
    <w:p w:rsidR="005A7EDB" w:rsidRPr="00684705" w:rsidRDefault="005A7EDB">
      <w:pPr>
        <w:rPr>
          <w:lang w:val="pl-PL"/>
        </w:rPr>
      </w:pPr>
    </w:p>
    <w:sectPr w:rsidR="005A7EDB" w:rsidRPr="00684705" w:rsidSect="00C42BD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2"/>
    <w:lvl w:ilvl="0">
      <w:start w:val="1"/>
      <w:numFmt w:val="decimal"/>
      <w:lvlText w:val="%1."/>
      <w:lvlJc w:val="left"/>
      <w:pPr>
        <w:tabs>
          <w:tab w:val="num" w:pos="0"/>
        </w:tabs>
        <w:ind w:left="786" w:hanging="360"/>
      </w:pPr>
    </w:lvl>
  </w:abstractNum>
  <w:abstractNum w:abstractNumId="1">
    <w:nsid w:val="00000007"/>
    <w:multiLevelType w:val="singleLevel"/>
    <w:tmpl w:val="00000007"/>
    <w:name w:val="WW8Num38"/>
    <w:lvl w:ilvl="0">
      <w:start w:val="1"/>
      <w:numFmt w:val="decimal"/>
      <w:lvlText w:val="%1."/>
      <w:lvlJc w:val="left"/>
      <w:pPr>
        <w:tabs>
          <w:tab w:val="num" w:pos="0"/>
        </w:tabs>
        <w:ind w:left="1146" w:hanging="360"/>
      </w:pPr>
      <w:rPr>
        <w:color w:val="auto"/>
      </w:rPr>
    </w:lvl>
  </w:abstractNum>
  <w:abstractNum w:abstractNumId="2">
    <w:nsid w:val="0000000F"/>
    <w:multiLevelType w:val="singleLevel"/>
    <w:tmpl w:val="0000000F"/>
    <w:name w:val="WW8Num17"/>
    <w:lvl w:ilvl="0">
      <w:start w:val="1"/>
      <w:numFmt w:val="decimal"/>
      <w:lvlText w:val="%1."/>
      <w:lvlJc w:val="left"/>
      <w:pPr>
        <w:tabs>
          <w:tab w:val="num" w:pos="0"/>
        </w:tabs>
        <w:ind w:left="644" w:hanging="360"/>
      </w:pPr>
    </w:lvl>
  </w:abstractNum>
  <w:abstractNum w:abstractNumId="3">
    <w:nsid w:val="00000015"/>
    <w:multiLevelType w:val="singleLevel"/>
    <w:tmpl w:val="00000015"/>
    <w:name w:val="WW8Num26"/>
    <w:lvl w:ilvl="0">
      <w:start w:val="1"/>
      <w:numFmt w:val="decimal"/>
      <w:lvlText w:val="%1."/>
      <w:lvlJc w:val="left"/>
      <w:pPr>
        <w:tabs>
          <w:tab w:val="num" w:pos="0"/>
        </w:tabs>
        <w:ind w:left="720" w:hanging="360"/>
      </w:pPr>
      <w:rPr>
        <w:rFonts w:eastAsia="Times New Roman" w:cs="Times New Roman"/>
      </w:rPr>
    </w:lvl>
  </w:abstractNum>
  <w:abstractNum w:abstractNumId="4">
    <w:nsid w:val="0000001A"/>
    <w:multiLevelType w:val="singleLevel"/>
    <w:tmpl w:val="0000001A"/>
    <w:name w:val="WW8Num31"/>
    <w:lvl w:ilvl="0">
      <w:start w:val="1"/>
      <w:numFmt w:val="decimal"/>
      <w:lvlText w:val="%1."/>
      <w:lvlJc w:val="left"/>
      <w:pPr>
        <w:tabs>
          <w:tab w:val="num" w:pos="0"/>
        </w:tabs>
        <w:ind w:left="786" w:hanging="360"/>
      </w:pPr>
    </w:lvl>
  </w:abstractNum>
  <w:abstractNum w:abstractNumId="5">
    <w:nsid w:val="00FA25E3"/>
    <w:multiLevelType w:val="hybridMultilevel"/>
    <w:tmpl w:val="73B8F0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1F9696A"/>
    <w:multiLevelType w:val="hybridMultilevel"/>
    <w:tmpl w:val="A8D8D6B0"/>
    <w:lvl w:ilvl="0" w:tplc="A0764C7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nsid w:val="04E57771"/>
    <w:multiLevelType w:val="hybridMultilevel"/>
    <w:tmpl w:val="C66EE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E0B7C"/>
    <w:multiLevelType w:val="hybridMultilevel"/>
    <w:tmpl w:val="29180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74F6C"/>
    <w:multiLevelType w:val="hybridMultilevel"/>
    <w:tmpl w:val="3EC2F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72470B"/>
    <w:multiLevelType w:val="hybridMultilevel"/>
    <w:tmpl w:val="E08269D2"/>
    <w:lvl w:ilvl="0" w:tplc="1C36C06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CFB7133"/>
    <w:multiLevelType w:val="hybridMultilevel"/>
    <w:tmpl w:val="3F725012"/>
    <w:lvl w:ilvl="0" w:tplc="AAB46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932467"/>
    <w:multiLevelType w:val="hybridMultilevel"/>
    <w:tmpl w:val="E3C00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AD0F20"/>
    <w:multiLevelType w:val="hybridMultilevel"/>
    <w:tmpl w:val="578E5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51B7A"/>
    <w:multiLevelType w:val="hybridMultilevel"/>
    <w:tmpl w:val="BA74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82874"/>
    <w:multiLevelType w:val="hybridMultilevel"/>
    <w:tmpl w:val="A6909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2C5DC4"/>
    <w:multiLevelType w:val="hybridMultilevel"/>
    <w:tmpl w:val="0576C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E90AFE"/>
    <w:multiLevelType w:val="hybridMultilevel"/>
    <w:tmpl w:val="E1FCFBD4"/>
    <w:lvl w:ilvl="0" w:tplc="63C273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245378"/>
    <w:multiLevelType w:val="hybridMultilevel"/>
    <w:tmpl w:val="FAFAD1D8"/>
    <w:lvl w:ilvl="0" w:tplc="649E89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7868E9"/>
    <w:multiLevelType w:val="hybridMultilevel"/>
    <w:tmpl w:val="604E021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0D74513"/>
    <w:multiLevelType w:val="hybridMultilevel"/>
    <w:tmpl w:val="33B6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00B4E"/>
    <w:multiLevelType w:val="hybridMultilevel"/>
    <w:tmpl w:val="5EDC8890"/>
    <w:lvl w:ilvl="0" w:tplc="1A94E8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815376"/>
    <w:multiLevelType w:val="hybridMultilevel"/>
    <w:tmpl w:val="446AE498"/>
    <w:lvl w:ilvl="0" w:tplc="5F6A0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57629"/>
    <w:multiLevelType w:val="hybridMultilevel"/>
    <w:tmpl w:val="55BA2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955D9E"/>
    <w:multiLevelType w:val="hybridMultilevel"/>
    <w:tmpl w:val="9D5E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8334C"/>
    <w:multiLevelType w:val="hybridMultilevel"/>
    <w:tmpl w:val="2F0A027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00E69D2"/>
    <w:multiLevelType w:val="hybridMultilevel"/>
    <w:tmpl w:val="B8D424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8544732"/>
    <w:multiLevelType w:val="hybridMultilevel"/>
    <w:tmpl w:val="130C36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0921D78"/>
    <w:multiLevelType w:val="hybridMultilevel"/>
    <w:tmpl w:val="4082511C"/>
    <w:lvl w:ilvl="0" w:tplc="D032C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B2F85"/>
    <w:multiLevelType w:val="hybridMultilevel"/>
    <w:tmpl w:val="1826B344"/>
    <w:lvl w:ilvl="0" w:tplc="EB1655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6D669B4"/>
    <w:multiLevelType w:val="hybridMultilevel"/>
    <w:tmpl w:val="DFD6AF44"/>
    <w:name w:val="WW8Num42"/>
    <w:lvl w:ilvl="0" w:tplc="F9EEBDAA">
      <w:start w:val="2"/>
      <w:numFmt w:val="decimal"/>
      <w:lvlText w:val="%1."/>
      <w:lvlJc w:val="left"/>
      <w:pPr>
        <w:tabs>
          <w:tab w:val="num" w:pos="0"/>
        </w:tabs>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9A2D5E"/>
    <w:multiLevelType w:val="hybridMultilevel"/>
    <w:tmpl w:val="42AAD2F8"/>
    <w:lvl w:ilvl="0" w:tplc="2E388E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37C2DCE"/>
    <w:multiLevelType w:val="hybridMultilevel"/>
    <w:tmpl w:val="4AC6F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AA7FC1"/>
    <w:multiLevelType w:val="hybridMultilevel"/>
    <w:tmpl w:val="A472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5710D3"/>
    <w:multiLevelType w:val="hybridMultilevel"/>
    <w:tmpl w:val="59360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3646EE"/>
    <w:multiLevelType w:val="hybridMultilevel"/>
    <w:tmpl w:val="DC3C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0F34D2"/>
    <w:multiLevelType w:val="hybridMultilevel"/>
    <w:tmpl w:val="28304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9"/>
  </w:num>
  <w:num w:numId="5">
    <w:abstractNumId w:val="24"/>
  </w:num>
  <w:num w:numId="6">
    <w:abstractNumId w:val="19"/>
  </w:num>
  <w:num w:numId="7">
    <w:abstractNumId w:val="23"/>
  </w:num>
  <w:num w:numId="8">
    <w:abstractNumId w:val="13"/>
  </w:num>
  <w:num w:numId="9">
    <w:abstractNumId w:val="35"/>
  </w:num>
  <w:num w:numId="10">
    <w:abstractNumId w:val="25"/>
  </w:num>
  <w:num w:numId="11">
    <w:abstractNumId w:val="30"/>
  </w:num>
  <w:num w:numId="12">
    <w:abstractNumId w:val="28"/>
  </w:num>
  <w:num w:numId="13">
    <w:abstractNumId w:val="36"/>
  </w:num>
  <w:num w:numId="14">
    <w:abstractNumId w:val="31"/>
  </w:num>
  <w:num w:numId="15">
    <w:abstractNumId w:val="16"/>
  </w:num>
  <w:num w:numId="16">
    <w:abstractNumId w:val="7"/>
  </w:num>
  <w:num w:numId="17">
    <w:abstractNumId w:val="21"/>
  </w:num>
  <w:num w:numId="18">
    <w:abstractNumId w:val="14"/>
  </w:num>
  <w:num w:numId="19">
    <w:abstractNumId w:val="8"/>
  </w:num>
  <w:num w:numId="20">
    <w:abstractNumId w:val="2"/>
  </w:num>
  <w:num w:numId="21">
    <w:abstractNumId w:val="3"/>
  </w:num>
  <w:num w:numId="22">
    <w:abstractNumId w:val="4"/>
  </w:num>
  <w:num w:numId="23">
    <w:abstractNumId w:val="17"/>
  </w:num>
  <w:num w:numId="24">
    <w:abstractNumId w:val="27"/>
  </w:num>
  <w:num w:numId="25">
    <w:abstractNumId w:val="26"/>
  </w:num>
  <w:num w:numId="26">
    <w:abstractNumId w:val="11"/>
  </w:num>
  <w:num w:numId="27">
    <w:abstractNumId w:val="6"/>
  </w:num>
  <w:num w:numId="28">
    <w:abstractNumId w:val="15"/>
  </w:num>
  <w:num w:numId="29">
    <w:abstractNumId w:val="18"/>
  </w:num>
  <w:num w:numId="30">
    <w:abstractNumId w:val="10"/>
  </w:num>
  <w:num w:numId="31">
    <w:abstractNumId w:val="32"/>
  </w:num>
  <w:num w:numId="32">
    <w:abstractNumId w:val="20"/>
  </w:num>
  <w:num w:numId="33">
    <w:abstractNumId w:val="5"/>
  </w:num>
  <w:num w:numId="34">
    <w:abstractNumId w:val="33"/>
  </w:num>
  <w:num w:numId="35">
    <w:abstractNumId w:val="34"/>
  </w:num>
  <w:num w:numId="36">
    <w:abstractNumId w:val="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Pr>
  <w:compat/>
  <w:rsids>
    <w:rsidRoot w:val="00684705"/>
    <w:rsid w:val="00213676"/>
    <w:rsid w:val="005A7EDB"/>
    <w:rsid w:val="00684705"/>
    <w:rsid w:val="008876B9"/>
    <w:rsid w:val="00894A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705"/>
    <w:pPr>
      <w:suppressAutoHyphens/>
    </w:pPr>
    <w:rPr>
      <w:rFonts w:ascii="Calibri" w:eastAsia="Times New Roman" w:hAnsi="Calibri" w:cs="Calibri"/>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84705"/>
    <w:pPr>
      <w:ind w:left="720"/>
    </w:pPr>
  </w:style>
  <w:style w:type="paragraph" w:styleId="Nagwek">
    <w:name w:val="header"/>
    <w:basedOn w:val="Normalny"/>
    <w:link w:val="NagwekZnak"/>
    <w:semiHidden/>
    <w:rsid w:val="00684705"/>
    <w:pPr>
      <w:tabs>
        <w:tab w:val="center" w:pos="4536"/>
        <w:tab w:val="right" w:pos="9072"/>
      </w:tabs>
    </w:pPr>
  </w:style>
  <w:style w:type="character" w:customStyle="1" w:styleId="NagwekZnak">
    <w:name w:val="Nagłówek Znak"/>
    <w:basedOn w:val="Domylnaczcionkaakapitu"/>
    <w:link w:val="Nagwek"/>
    <w:semiHidden/>
    <w:rsid w:val="00684705"/>
    <w:rPr>
      <w:rFonts w:ascii="Calibri" w:eastAsia="Times New Roman"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3552</Words>
  <Characters>21318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2</cp:revision>
  <cp:lastPrinted>2017-07-12T10:43:00Z</cp:lastPrinted>
  <dcterms:created xsi:type="dcterms:W3CDTF">2017-06-28T07:51:00Z</dcterms:created>
  <dcterms:modified xsi:type="dcterms:W3CDTF">2017-07-12T10:45:00Z</dcterms:modified>
</cp:coreProperties>
</file>