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705" w:rsidRPr="00684705" w:rsidRDefault="00514879" w:rsidP="00684705">
      <w:pPr>
        <w:pStyle w:val="Akapitzlist"/>
        <w:tabs>
          <w:tab w:val="left" w:pos="-4962"/>
        </w:tabs>
        <w:autoSpaceDE w:val="0"/>
        <w:spacing w:after="0" w:line="240" w:lineRule="auto"/>
        <w:ind w:left="0"/>
        <w:jc w:val="center"/>
        <w:rPr>
          <w:rFonts w:ascii="Times New Roman" w:hAnsi="Times New Roman"/>
          <w:b/>
          <w:sz w:val="24"/>
          <w:szCs w:val="24"/>
          <w:lang w:val="pl-PL"/>
        </w:rPr>
      </w:pPr>
      <w:r>
        <w:rPr>
          <w:rFonts w:ascii="Times New Roman" w:hAnsi="Times New Roman"/>
          <w:b/>
          <w:sz w:val="24"/>
          <w:szCs w:val="24"/>
          <w:lang w:val="pl-PL"/>
        </w:rPr>
        <w:t xml:space="preserve">Uchwała nr </w:t>
      </w:r>
      <w:r w:rsidR="006D1030">
        <w:rPr>
          <w:rFonts w:ascii="Times New Roman" w:hAnsi="Times New Roman"/>
          <w:b/>
          <w:sz w:val="24"/>
          <w:szCs w:val="24"/>
          <w:lang w:val="pl-PL"/>
        </w:rPr>
        <w:t>27</w:t>
      </w:r>
      <w:r w:rsidR="00684705" w:rsidRPr="00684705">
        <w:rPr>
          <w:rFonts w:ascii="Times New Roman" w:hAnsi="Times New Roman"/>
          <w:b/>
          <w:sz w:val="24"/>
          <w:szCs w:val="24"/>
          <w:lang w:val="pl-PL"/>
        </w:rPr>
        <w:t>/2017</w:t>
      </w: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r w:rsidRPr="00684705">
        <w:rPr>
          <w:rFonts w:ascii="Times New Roman" w:hAnsi="Times New Roman"/>
          <w:b/>
          <w:sz w:val="24"/>
          <w:szCs w:val="24"/>
          <w:lang w:val="pl-PL"/>
        </w:rPr>
        <w:t xml:space="preserve">Zarządu „Królewskiego </w:t>
      </w:r>
      <w:proofErr w:type="spellStart"/>
      <w:r w:rsidRPr="00684705">
        <w:rPr>
          <w:rFonts w:ascii="Times New Roman" w:hAnsi="Times New Roman"/>
          <w:b/>
          <w:sz w:val="24"/>
          <w:szCs w:val="24"/>
          <w:lang w:val="pl-PL"/>
        </w:rPr>
        <w:t>Ponidzia</w:t>
      </w:r>
      <w:proofErr w:type="spellEnd"/>
      <w:r w:rsidRPr="00684705">
        <w:rPr>
          <w:rFonts w:ascii="Times New Roman" w:hAnsi="Times New Roman"/>
          <w:b/>
          <w:sz w:val="24"/>
          <w:szCs w:val="24"/>
          <w:lang w:val="pl-PL"/>
        </w:rPr>
        <w:t>”</w:t>
      </w:r>
    </w:p>
    <w:p w:rsidR="00684705" w:rsidRPr="00684705" w:rsidRDefault="00514879" w:rsidP="00684705">
      <w:pPr>
        <w:pStyle w:val="Akapitzlist"/>
        <w:tabs>
          <w:tab w:val="left" w:pos="-4962"/>
        </w:tabs>
        <w:autoSpaceDE w:val="0"/>
        <w:spacing w:after="0" w:line="240" w:lineRule="auto"/>
        <w:ind w:left="0"/>
        <w:jc w:val="center"/>
        <w:rPr>
          <w:rFonts w:ascii="Times New Roman" w:hAnsi="Times New Roman"/>
          <w:b/>
          <w:sz w:val="24"/>
          <w:szCs w:val="24"/>
          <w:lang w:val="pl-PL"/>
        </w:rPr>
      </w:pPr>
      <w:r>
        <w:rPr>
          <w:rFonts w:ascii="Times New Roman" w:hAnsi="Times New Roman"/>
          <w:b/>
          <w:sz w:val="24"/>
          <w:szCs w:val="24"/>
          <w:lang w:val="pl-PL"/>
        </w:rPr>
        <w:t xml:space="preserve">z dnia </w:t>
      </w:r>
      <w:r w:rsidR="006D1030">
        <w:rPr>
          <w:rFonts w:ascii="Times New Roman" w:hAnsi="Times New Roman"/>
          <w:b/>
          <w:sz w:val="24"/>
          <w:szCs w:val="24"/>
          <w:lang w:val="pl-PL"/>
        </w:rPr>
        <w:t>19.10.</w:t>
      </w:r>
      <w:r w:rsidR="00684705" w:rsidRPr="00684705">
        <w:rPr>
          <w:rFonts w:ascii="Times New Roman" w:hAnsi="Times New Roman"/>
          <w:b/>
          <w:sz w:val="24"/>
          <w:szCs w:val="24"/>
          <w:lang w:val="pl-PL"/>
        </w:rPr>
        <w:t>2017 r.</w:t>
      </w: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r w:rsidRPr="00684705">
        <w:rPr>
          <w:rFonts w:ascii="Times New Roman" w:hAnsi="Times New Roman"/>
          <w:b/>
          <w:sz w:val="24"/>
          <w:szCs w:val="24"/>
          <w:lang w:val="pl-PL"/>
        </w:rPr>
        <w:t xml:space="preserve">zmieniająca Uchwałę nr 23/2015 Zarządu „Królewskiego </w:t>
      </w:r>
      <w:proofErr w:type="spellStart"/>
      <w:r w:rsidRPr="00684705">
        <w:rPr>
          <w:rFonts w:ascii="Times New Roman" w:hAnsi="Times New Roman"/>
          <w:b/>
          <w:sz w:val="24"/>
          <w:szCs w:val="24"/>
          <w:lang w:val="pl-PL"/>
        </w:rPr>
        <w:t>Ponidzia</w:t>
      </w:r>
      <w:proofErr w:type="spellEnd"/>
      <w:r w:rsidRPr="00684705">
        <w:rPr>
          <w:rFonts w:ascii="Times New Roman" w:hAnsi="Times New Roman"/>
          <w:b/>
          <w:sz w:val="24"/>
          <w:szCs w:val="24"/>
          <w:lang w:val="pl-PL"/>
        </w:rPr>
        <w:t>’ z dnia 28.12.2015 r.</w:t>
      </w:r>
    </w:p>
    <w:p w:rsidR="00684705" w:rsidRPr="00684705" w:rsidRDefault="00684705" w:rsidP="00684705">
      <w:pPr>
        <w:pStyle w:val="Akapitzlist"/>
        <w:autoSpaceDE w:val="0"/>
        <w:spacing w:after="0" w:line="240" w:lineRule="auto"/>
        <w:ind w:left="0"/>
        <w:jc w:val="center"/>
        <w:rPr>
          <w:rFonts w:ascii="Times New Roman" w:hAnsi="Times New Roman"/>
          <w:b/>
          <w:sz w:val="24"/>
          <w:szCs w:val="24"/>
          <w:lang w:val="pl-PL"/>
        </w:rPr>
      </w:pPr>
      <w:r w:rsidRPr="00684705">
        <w:rPr>
          <w:rFonts w:ascii="Times New Roman" w:hAnsi="Times New Roman"/>
          <w:b/>
          <w:sz w:val="24"/>
          <w:szCs w:val="24"/>
          <w:lang w:val="pl-PL"/>
        </w:rPr>
        <w:t xml:space="preserve">w sprawie przyjęcia Procedury wyboru i oceny </w:t>
      </w:r>
      <w:proofErr w:type="spellStart"/>
      <w:r w:rsidRPr="00684705">
        <w:rPr>
          <w:rFonts w:ascii="Times New Roman" w:hAnsi="Times New Roman"/>
          <w:b/>
          <w:sz w:val="24"/>
          <w:szCs w:val="24"/>
          <w:lang w:val="pl-PL"/>
        </w:rPr>
        <w:t>grantobiorców</w:t>
      </w:r>
      <w:proofErr w:type="spellEnd"/>
      <w:r w:rsidRPr="00684705">
        <w:rPr>
          <w:rFonts w:ascii="Times New Roman" w:hAnsi="Times New Roman"/>
          <w:b/>
          <w:sz w:val="24"/>
          <w:szCs w:val="24"/>
          <w:lang w:val="pl-PL"/>
        </w:rPr>
        <w:t xml:space="preserve"> w ramach wdrażania Lokalnej Strategii Rozwoju na lata 2014-2020</w:t>
      </w: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p>
    <w:p w:rsidR="00684705" w:rsidRPr="00684705" w:rsidRDefault="00684705" w:rsidP="00684705">
      <w:pPr>
        <w:pStyle w:val="Akapitzlist"/>
        <w:tabs>
          <w:tab w:val="left" w:pos="-4962"/>
        </w:tabs>
        <w:autoSpaceDE w:val="0"/>
        <w:autoSpaceDN w:val="0"/>
        <w:adjustRightInd w:val="0"/>
        <w:spacing w:line="240" w:lineRule="auto"/>
        <w:ind w:left="0"/>
        <w:jc w:val="both"/>
        <w:rPr>
          <w:rFonts w:ascii="Times New Roman" w:hAnsi="Times New Roman"/>
          <w:sz w:val="24"/>
          <w:szCs w:val="24"/>
          <w:lang w:val="pl-PL"/>
        </w:rPr>
      </w:pPr>
    </w:p>
    <w:p w:rsidR="00684705" w:rsidRPr="00684705" w:rsidRDefault="00684705" w:rsidP="00684705">
      <w:pPr>
        <w:pStyle w:val="Akapitzlist"/>
        <w:tabs>
          <w:tab w:val="left" w:pos="-4962"/>
        </w:tabs>
        <w:autoSpaceDE w:val="0"/>
        <w:autoSpaceDN w:val="0"/>
        <w:adjustRightInd w:val="0"/>
        <w:spacing w:line="240" w:lineRule="auto"/>
        <w:ind w:left="0"/>
        <w:jc w:val="both"/>
        <w:rPr>
          <w:rFonts w:ascii="Times New Roman" w:hAnsi="Times New Roman"/>
          <w:sz w:val="24"/>
          <w:szCs w:val="24"/>
          <w:lang w:val="pl-PL"/>
        </w:rPr>
      </w:pPr>
      <w:r w:rsidRPr="00684705">
        <w:rPr>
          <w:rFonts w:ascii="Times New Roman" w:hAnsi="Times New Roman"/>
          <w:sz w:val="24"/>
          <w:szCs w:val="24"/>
          <w:lang w:val="pl-PL"/>
        </w:rPr>
        <w:t xml:space="preserve">Na podstawie § 18 ust. 4 </w:t>
      </w:r>
      <w:proofErr w:type="spellStart"/>
      <w:r w:rsidRPr="00684705">
        <w:rPr>
          <w:rFonts w:ascii="Times New Roman" w:hAnsi="Times New Roman"/>
          <w:sz w:val="24"/>
          <w:szCs w:val="24"/>
          <w:lang w:val="pl-PL"/>
        </w:rPr>
        <w:t>ppkt</w:t>
      </w:r>
      <w:proofErr w:type="spellEnd"/>
      <w:r w:rsidRPr="00684705">
        <w:rPr>
          <w:rFonts w:ascii="Times New Roman" w:hAnsi="Times New Roman"/>
          <w:sz w:val="24"/>
          <w:szCs w:val="24"/>
          <w:lang w:val="pl-PL"/>
        </w:rPr>
        <w:t xml:space="preserve">. 4.6 Statutu Stowarzyszenia, Zarząd „Królewskiego </w:t>
      </w:r>
      <w:proofErr w:type="spellStart"/>
      <w:r w:rsidRPr="00684705">
        <w:rPr>
          <w:rFonts w:ascii="Times New Roman" w:hAnsi="Times New Roman"/>
          <w:sz w:val="24"/>
          <w:szCs w:val="24"/>
          <w:lang w:val="pl-PL"/>
        </w:rPr>
        <w:t>Ponidzia</w:t>
      </w:r>
      <w:proofErr w:type="spellEnd"/>
      <w:r w:rsidRPr="00684705">
        <w:rPr>
          <w:rFonts w:ascii="Times New Roman" w:hAnsi="Times New Roman"/>
          <w:sz w:val="24"/>
          <w:szCs w:val="24"/>
          <w:lang w:val="pl-PL"/>
        </w:rPr>
        <w:t>”  uchwala się co następuje:</w:t>
      </w:r>
    </w:p>
    <w:p w:rsidR="00684705" w:rsidRPr="00684705" w:rsidRDefault="00684705" w:rsidP="00684705">
      <w:pPr>
        <w:pStyle w:val="Akapitzlist"/>
        <w:tabs>
          <w:tab w:val="left" w:pos="-4962"/>
        </w:tabs>
        <w:autoSpaceDE w:val="0"/>
        <w:autoSpaceDN w:val="0"/>
        <w:adjustRightInd w:val="0"/>
        <w:spacing w:line="240" w:lineRule="auto"/>
        <w:ind w:left="0"/>
        <w:jc w:val="center"/>
        <w:rPr>
          <w:rFonts w:ascii="Times New Roman" w:hAnsi="Times New Roman"/>
          <w:sz w:val="24"/>
          <w:szCs w:val="24"/>
          <w:lang w:val="pl-PL"/>
        </w:rPr>
      </w:pPr>
      <w:r w:rsidRPr="00684705">
        <w:rPr>
          <w:rFonts w:ascii="Times New Roman" w:hAnsi="Times New Roman"/>
          <w:sz w:val="24"/>
          <w:szCs w:val="24"/>
          <w:lang w:val="pl-PL"/>
        </w:rPr>
        <w:t>§ 1</w:t>
      </w:r>
    </w:p>
    <w:p w:rsidR="00684705" w:rsidRPr="00684705" w:rsidRDefault="00684705" w:rsidP="00684705">
      <w:pPr>
        <w:pStyle w:val="Akapitzlist"/>
        <w:tabs>
          <w:tab w:val="left" w:pos="-4962"/>
        </w:tabs>
        <w:autoSpaceDE w:val="0"/>
        <w:autoSpaceDN w:val="0"/>
        <w:adjustRightInd w:val="0"/>
        <w:spacing w:before="240" w:line="240" w:lineRule="auto"/>
        <w:ind w:left="0"/>
        <w:jc w:val="both"/>
        <w:rPr>
          <w:rFonts w:ascii="Times New Roman" w:hAnsi="Times New Roman"/>
          <w:sz w:val="24"/>
          <w:szCs w:val="24"/>
          <w:lang w:val="pl-PL"/>
        </w:rPr>
      </w:pPr>
      <w:r w:rsidRPr="00684705">
        <w:rPr>
          <w:rFonts w:ascii="Times New Roman" w:hAnsi="Times New Roman"/>
          <w:sz w:val="24"/>
          <w:szCs w:val="24"/>
          <w:lang w:val="pl-PL"/>
        </w:rPr>
        <w:t xml:space="preserve">Uchwała nr 23/2015 Zarządu „Królewskiego </w:t>
      </w:r>
      <w:proofErr w:type="spellStart"/>
      <w:r w:rsidRPr="00684705">
        <w:rPr>
          <w:rFonts w:ascii="Times New Roman" w:hAnsi="Times New Roman"/>
          <w:sz w:val="24"/>
          <w:szCs w:val="24"/>
          <w:lang w:val="pl-PL"/>
        </w:rPr>
        <w:t>Ponidzia</w:t>
      </w:r>
      <w:proofErr w:type="spellEnd"/>
      <w:r w:rsidRPr="00684705">
        <w:rPr>
          <w:rFonts w:ascii="Times New Roman" w:hAnsi="Times New Roman"/>
          <w:sz w:val="24"/>
          <w:szCs w:val="24"/>
          <w:lang w:val="pl-PL"/>
        </w:rPr>
        <w:t xml:space="preserve">” z dnia 28.12.2015 r. w sprawie przyjęcia Procedury wyboru i oceny </w:t>
      </w:r>
      <w:proofErr w:type="spellStart"/>
      <w:r w:rsidRPr="00684705">
        <w:rPr>
          <w:rFonts w:ascii="Times New Roman" w:hAnsi="Times New Roman"/>
          <w:sz w:val="24"/>
          <w:szCs w:val="24"/>
          <w:lang w:val="pl-PL"/>
        </w:rPr>
        <w:t>grantobiorców</w:t>
      </w:r>
      <w:proofErr w:type="spellEnd"/>
      <w:r w:rsidRPr="00684705">
        <w:rPr>
          <w:rFonts w:ascii="Times New Roman" w:hAnsi="Times New Roman"/>
          <w:sz w:val="24"/>
          <w:szCs w:val="24"/>
          <w:lang w:val="pl-PL"/>
        </w:rPr>
        <w:t xml:space="preserve"> w ramach wdrażania Lokalnej Strategii Rozwoju na lata 2014-2020 otrzymuje brzmienie określone w Załączniku nr 1 do niniejszej uchwały.</w:t>
      </w:r>
    </w:p>
    <w:p w:rsidR="00684705" w:rsidRPr="00684705" w:rsidRDefault="00684705" w:rsidP="00684705">
      <w:pPr>
        <w:pStyle w:val="Akapitzlist"/>
        <w:tabs>
          <w:tab w:val="left" w:pos="-4962"/>
        </w:tabs>
        <w:autoSpaceDE w:val="0"/>
        <w:autoSpaceDN w:val="0"/>
        <w:adjustRightInd w:val="0"/>
        <w:spacing w:line="240" w:lineRule="auto"/>
        <w:ind w:left="0"/>
        <w:jc w:val="center"/>
        <w:rPr>
          <w:rFonts w:ascii="Times New Roman" w:hAnsi="Times New Roman"/>
          <w:sz w:val="24"/>
          <w:szCs w:val="24"/>
          <w:lang w:val="pl-PL"/>
        </w:rPr>
      </w:pPr>
      <w:r w:rsidRPr="00684705">
        <w:rPr>
          <w:rFonts w:ascii="Times New Roman" w:hAnsi="Times New Roman"/>
          <w:sz w:val="24"/>
          <w:szCs w:val="24"/>
          <w:lang w:val="pl-PL"/>
        </w:rPr>
        <w:t>§ 2</w:t>
      </w:r>
    </w:p>
    <w:p w:rsidR="00684705" w:rsidRPr="00684705" w:rsidRDefault="00684705" w:rsidP="00684705">
      <w:pPr>
        <w:pStyle w:val="Akapitzlist"/>
        <w:autoSpaceDE w:val="0"/>
        <w:spacing w:line="240" w:lineRule="auto"/>
        <w:ind w:left="0"/>
        <w:jc w:val="both"/>
        <w:rPr>
          <w:rFonts w:ascii="Times New Roman" w:hAnsi="Times New Roman"/>
          <w:bCs/>
          <w:sz w:val="24"/>
          <w:szCs w:val="24"/>
          <w:lang w:val="pl-PL"/>
        </w:rPr>
      </w:pPr>
      <w:r w:rsidRPr="00684705">
        <w:rPr>
          <w:rFonts w:ascii="Times New Roman" w:hAnsi="Times New Roman"/>
          <w:bCs/>
          <w:sz w:val="24"/>
          <w:szCs w:val="24"/>
          <w:lang w:val="pl-PL"/>
        </w:rPr>
        <w:t xml:space="preserve">Wykonanie uchwały powierza się Dyrektorowi Biura. </w:t>
      </w:r>
    </w:p>
    <w:p w:rsidR="00684705" w:rsidRPr="00684705" w:rsidRDefault="00684705" w:rsidP="00684705">
      <w:pPr>
        <w:pStyle w:val="Akapitzlist"/>
        <w:tabs>
          <w:tab w:val="left" w:pos="-4962"/>
        </w:tabs>
        <w:autoSpaceDE w:val="0"/>
        <w:autoSpaceDN w:val="0"/>
        <w:adjustRightInd w:val="0"/>
        <w:spacing w:line="240" w:lineRule="auto"/>
        <w:ind w:left="0"/>
        <w:jc w:val="center"/>
        <w:rPr>
          <w:rFonts w:ascii="Times New Roman" w:hAnsi="Times New Roman"/>
          <w:sz w:val="24"/>
          <w:szCs w:val="24"/>
          <w:lang w:val="pl-PL"/>
        </w:rPr>
      </w:pPr>
      <w:r w:rsidRPr="00684705">
        <w:rPr>
          <w:rFonts w:ascii="Times New Roman" w:hAnsi="Times New Roman"/>
          <w:sz w:val="24"/>
          <w:szCs w:val="24"/>
          <w:lang w:val="pl-PL"/>
        </w:rPr>
        <w:t>§ 3</w:t>
      </w:r>
    </w:p>
    <w:p w:rsidR="00684705" w:rsidRPr="00684705" w:rsidRDefault="00684705" w:rsidP="00684705">
      <w:pPr>
        <w:pStyle w:val="Akapitzlist"/>
        <w:tabs>
          <w:tab w:val="left" w:pos="-4962"/>
        </w:tabs>
        <w:autoSpaceDE w:val="0"/>
        <w:autoSpaceDN w:val="0"/>
        <w:adjustRightInd w:val="0"/>
        <w:spacing w:line="240" w:lineRule="auto"/>
        <w:ind w:left="0"/>
        <w:rPr>
          <w:rFonts w:ascii="Times New Roman" w:hAnsi="Times New Roman"/>
          <w:b/>
          <w:sz w:val="24"/>
          <w:szCs w:val="24"/>
          <w:lang w:val="pl-PL"/>
        </w:rPr>
      </w:pPr>
      <w:r w:rsidRPr="00684705">
        <w:rPr>
          <w:rFonts w:ascii="Times New Roman" w:hAnsi="Times New Roman"/>
          <w:sz w:val="24"/>
          <w:szCs w:val="24"/>
          <w:lang w:val="pl-PL"/>
        </w:rPr>
        <w:t>Uchwała wchodzi w życie z dniem podjęcia.</w:t>
      </w:r>
    </w:p>
    <w:p w:rsidR="00684705" w:rsidRPr="00684705" w:rsidRDefault="00684705" w:rsidP="00684705">
      <w:pPr>
        <w:pStyle w:val="Akapitzlist"/>
        <w:tabs>
          <w:tab w:val="left" w:pos="-4962"/>
        </w:tabs>
        <w:autoSpaceDE w:val="0"/>
        <w:autoSpaceDN w:val="0"/>
        <w:adjustRightInd w:val="0"/>
        <w:spacing w:line="240" w:lineRule="auto"/>
        <w:ind w:left="0"/>
        <w:jc w:val="center"/>
        <w:rPr>
          <w:rFonts w:ascii="Times New Roman" w:hAnsi="Times New Roman"/>
          <w:sz w:val="24"/>
          <w:szCs w:val="24"/>
          <w:lang w:val="pl-PL"/>
        </w:rPr>
      </w:pPr>
    </w:p>
    <w:p w:rsidR="00684705" w:rsidRPr="00684705" w:rsidRDefault="00684705" w:rsidP="00684705">
      <w:pPr>
        <w:pStyle w:val="Akapitzlist"/>
        <w:tabs>
          <w:tab w:val="left" w:pos="-4962"/>
        </w:tabs>
        <w:autoSpaceDE w:val="0"/>
        <w:autoSpaceDN w:val="0"/>
        <w:adjustRightInd w:val="0"/>
        <w:spacing w:line="240" w:lineRule="auto"/>
        <w:ind w:left="0"/>
        <w:jc w:val="center"/>
        <w:rPr>
          <w:rFonts w:ascii="Times New Roman" w:hAnsi="Times New Roman"/>
          <w:sz w:val="24"/>
          <w:szCs w:val="24"/>
          <w:lang w:val="pl-PL"/>
        </w:rPr>
      </w:pPr>
    </w:p>
    <w:p w:rsidR="00684705" w:rsidRPr="00684705" w:rsidRDefault="00684705" w:rsidP="00684705">
      <w:pPr>
        <w:pStyle w:val="Akapitzlist"/>
        <w:tabs>
          <w:tab w:val="left" w:pos="-4962"/>
        </w:tabs>
        <w:autoSpaceDE w:val="0"/>
        <w:autoSpaceDN w:val="0"/>
        <w:adjustRightInd w:val="0"/>
        <w:spacing w:line="240" w:lineRule="auto"/>
        <w:ind w:left="0"/>
        <w:jc w:val="center"/>
        <w:rPr>
          <w:rFonts w:ascii="Times New Roman" w:hAnsi="Times New Roman"/>
          <w:sz w:val="24"/>
          <w:szCs w:val="24"/>
          <w:lang w:val="pl-PL"/>
        </w:rPr>
      </w:pPr>
    </w:p>
    <w:p w:rsidR="00684705" w:rsidRPr="00684705" w:rsidRDefault="00684705" w:rsidP="00684705">
      <w:pPr>
        <w:pStyle w:val="Akapitzlist"/>
        <w:tabs>
          <w:tab w:val="left" w:pos="-4962"/>
        </w:tabs>
        <w:autoSpaceDE w:val="0"/>
        <w:autoSpaceDN w:val="0"/>
        <w:adjustRightInd w:val="0"/>
        <w:spacing w:line="240" w:lineRule="auto"/>
        <w:ind w:left="0"/>
        <w:jc w:val="center"/>
        <w:rPr>
          <w:rFonts w:ascii="Times New Roman" w:hAnsi="Times New Roman"/>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p>
    <w:p w:rsidR="00684705" w:rsidRPr="00684705" w:rsidRDefault="00684705" w:rsidP="00684705">
      <w:pPr>
        <w:pStyle w:val="Akapitzlist"/>
        <w:tabs>
          <w:tab w:val="left" w:pos="-4962"/>
        </w:tabs>
        <w:autoSpaceDE w:val="0"/>
        <w:spacing w:after="0" w:line="240" w:lineRule="auto"/>
        <w:ind w:left="0"/>
        <w:rPr>
          <w:rFonts w:ascii="Times New Roman" w:hAnsi="Times New Roman"/>
          <w:b/>
          <w:sz w:val="24"/>
          <w:szCs w:val="24"/>
          <w:lang w:val="pl-PL"/>
        </w:rPr>
      </w:pPr>
    </w:p>
    <w:p w:rsidR="00684705" w:rsidRPr="00684705" w:rsidRDefault="00684705" w:rsidP="00684705">
      <w:pPr>
        <w:pStyle w:val="Akapitzlist"/>
        <w:tabs>
          <w:tab w:val="left" w:pos="-4962"/>
        </w:tabs>
        <w:autoSpaceDE w:val="0"/>
        <w:spacing w:after="0" w:line="240" w:lineRule="auto"/>
        <w:ind w:left="0"/>
        <w:rPr>
          <w:rFonts w:ascii="Times New Roman" w:hAnsi="Times New Roman"/>
          <w:b/>
          <w:sz w:val="24"/>
          <w:szCs w:val="24"/>
          <w:lang w:val="pl-PL"/>
        </w:rPr>
      </w:pPr>
    </w:p>
    <w:p w:rsidR="00684705" w:rsidRPr="00684705" w:rsidRDefault="00684705" w:rsidP="00684705">
      <w:pPr>
        <w:pStyle w:val="Nagwek"/>
        <w:tabs>
          <w:tab w:val="clear" w:pos="4536"/>
          <w:tab w:val="clear" w:pos="9072"/>
          <w:tab w:val="center" w:pos="-4962"/>
          <w:tab w:val="left" w:pos="4253"/>
        </w:tabs>
        <w:spacing w:after="0" w:line="240" w:lineRule="auto"/>
        <w:ind w:left="4253"/>
        <w:jc w:val="right"/>
        <w:rPr>
          <w:rFonts w:ascii="Arial Narrow" w:hAnsi="Arial Narrow"/>
          <w:i/>
          <w:lang w:val="pl-PL"/>
        </w:rPr>
      </w:pPr>
      <w:r w:rsidRPr="00684705">
        <w:rPr>
          <w:rFonts w:ascii="Arial Narrow" w:hAnsi="Arial Narrow"/>
          <w:i/>
          <w:lang w:val="pl-PL"/>
        </w:rPr>
        <w:lastRenderedPageBreak/>
        <w:t xml:space="preserve">Załącznik nr 1 do Uchwały Zarządu </w:t>
      </w:r>
    </w:p>
    <w:p w:rsidR="00684705" w:rsidRPr="00684705" w:rsidRDefault="00684705" w:rsidP="00684705">
      <w:pPr>
        <w:pStyle w:val="Nagwek"/>
        <w:tabs>
          <w:tab w:val="clear" w:pos="4536"/>
          <w:tab w:val="clear" w:pos="9072"/>
          <w:tab w:val="center" w:pos="-4962"/>
          <w:tab w:val="left" w:pos="4253"/>
        </w:tabs>
        <w:spacing w:after="0" w:line="240" w:lineRule="auto"/>
        <w:ind w:left="4253"/>
        <w:jc w:val="right"/>
        <w:rPr>
          <w:rFonts w:ascii="Arial Narrow" w:hAnsi="Arial Narrow"/>
          <w:i/>
          <w:lang w:val="pl-PL"/>
        </w:rPr>
      </w:pPr>
      <w:r w:rsidRPr="00684705">
        <w:rPr>
          <w:rFonts w:ascii="Arial Narrow" w:hAnsi="Arial Narrow"/>
          <w:i/>
          <w:lang w:val="pl-PL"/>
        </w:rPr>
        <w:t xml:space="preserve">„Królewskiego </w:t>
      </w:r>
      <w:proofErr w:type="spellStart"/>
      <w:r w:rsidRPr="00684705">
        <w:rPr>
          <w:rFonts w:ascii="Arial Narrow" w:hAnsi="Arial Narrow"/>
          <w:i/>
          <w:lang w:val="pl-PL"/>
        </w:rPr>
        <w:t>Ponidzia</w:t>
      </w:r>
      <w:proofErr w:type="spellEnd"/>
      <w:r w:rsidRPr="00684705">
        <w:rPr>
          <w:rFonts w:ascii="Arial Narrow" w:hAnsi="Arial Narrow"/>
          <w:i/>
          <w:lang w:val="pl-PL"/>
        </w:rPr>
        <w:t>”</w:t>
      </w:r>
    </w:p>
    <w:p w:rsidR="00684705" w:rsidRPr="00684705" w:rsidRDefault="00684705" w:rsidP="00684705">
      <w:pPr>
        <w:pStyle w:val="Nagwek"/>
        <w:tabs>
          <w:tab w:val="clear" w:pos="4536"/>
          <w:tab w:val="clear" w:pos="9072"/>
          <w:tab w:val="center" w:pos="-4962"/>
          <w:tab w:val="left" w:pos="4253"/>
        </w:tabs>
        <w:spacing w:after="0" w:line="240" w:lineRule="auto"/>
        <w:ind w:left="4253"/>
        <w:jc w:val="right"/>
        <w:rPr>
          <w:rFonts w:ascii="Arial Narrow" w:hAnsi="Arial Narrow"/>
          <w:i/>
          <w:lang w:val="pl-PL"/>
        </w:rPr>
      </w:pPr>
      <w:r w:rsidRPr="00684705">
        <w:rPr>
          <w:rFonts w:ascii="Arial Narrow" w:hAnsi="Arial Narrow"/>
          <w:i/>
          <w:lang w:val="pl-PL"/>
        </w:rPr>
        <w:t xml:space="preserve">Nr  </w:t>
      </w:r>
      <w:r w:rsidR="006D1030">
        <w:rPr>
          <w:rFonts w:ascii="Arial Narrow" w:hAnsi="Arial Narrow"/>
          <w:i/>
          <w:lang w:val="pl-PL"/>
        </w:rPr>
        <w:t>27/2017 z dnia 19.10</w:t>
      </w:r>
      <w:r w:rsidRPr="00684705">
        <w:rPr>
          <w:rFonts w:ascii="Arial Narrow" w:hAnsi="Arial Narrow"/>
          <w:i/>
          <w:lang w:val="pl-PL"/>
        </w:rPr>
        <w:t>.2017 r.</w:t>
      </w: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r w:rsidRPr="00684705">
        <w:rPr>
          <w:rFonts w:ascii="Times New Roman" w:hAnsi="Times New Roman"/>
          <w:b/>
          <w:sz w:val="24"/>
          <w:szCs w:val="24"/>
          <w:lang w:val="pl-PL"/>
        </w:rPr>
        <w:t xml:space="preserve"> Uchwała nr 23/2015</w:t>
      </w: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r w:rsidRPr="00684705">
        <w:rPr>
          <w:rFonts w:ascii="Times New Roman" w:hAnsi="Times New Roman"/>
          <w:b/>
          <w:sz w:val="24"/>
          <w:szCs w:val="24"/>
          <w:lang w:val="pl-PL"/>
        </w:rPr>
        <w:t xml:space="preserve">Zarządu „Królewskiego </w:t>
      </w:r>
      <w:proofErr w:type="spellStart"/>
      <w:r w:rsidRPr="00684705">
        <w:rPr>
          <w:rFonts w:ascii="Times New Roman" w:hAnsi="Times New Roman"/>
          <w:b/>
          <w:sz w:val="24"/>
          <w:szCs w:val="24"/>
          <w:lang w:val="pl-PL"/>
        </w:rPr>
        <w:t>Ponidzia</w:t>
      </w:r>
      <w:proofErr w:type="spellEnd"/>
      <w:r w:rsidRPr="00684705">
        <w:rPr>
          <w:rFonts w:ascii="Times New Roman" w:hAnsi="Times New Roman"/>
          <w:b/>
          <w:sz w:val="24"/>
          <w:szCs w:val="24"/>
          <w:lang w:val="pl-PL"/>
        </w:rPr>
        <w:t>”</w:t>
      </w: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
          <w:sz w:val="24"/>
          <w:szCs w:val="24"/>
          <w:lang w:val="pl-PL"/>
        </w:rPr>
      </w:pPr>
      <w:r w:rsidRPr="00684705">
        <w:rPr>
          <w:rFonts w:ascii="Times New Roman" w:hAnsi="Times New Roman"/>
          <w:b/>
          <w:sz w:val="24"/>
          <w:szCs w:val="24"/>
          <w:lang w:val="pl-PL"/>
        </w:rPr>
        <w:t>z dnia 28.12.2015 r.</w:t>
      </w:r>
    </w:p>
    <w:p w:rsidR="00684705" w:rsidRPr="00684705" w:rsidRDefault="00684705" w:rsidP="00684705">
      <w:pPr>
        <w:pStyle w:val="Akapitzlist"/>
        <w:autoSpaceDE w:val="0"/>
        <w:spacing w:after="0" w:line="240" w:lineRule="auto"/>
        <w:ind w:left="0"/>
        <w:jc w:val="center"/>
        <w:rPr>
          <w:rFonts w:ascii="Times New Roman" w:hAnsi="Times New Roman"/>
          <w:b/>
          <w:sz w:val="24"/>
          <w:szCs w:val="24"/>
          <w:lang w:val="pl-PL"/>
        </w:rPr>
      </w:pPr>
      <w:r w:rsidRPr="00684705">
        <w:rPr>
          <w:rFonts w:ascii="Times New Roman" w:hAnsi="Times New Roman"/>
          <w:b/>
          <w:sz w:val="24"/>
          <w:szCs w:val="24"/>
          <w:lang w:val="pl-PL"/>
        </w:rPr>
        <w:t xml:space="preserve">w sprawie przyjęcia Procedury wyboru i oceny </w:t>
      </w:r>
      <w:proofErr w:type="spellStart"/>
      <w:r w:rsidRPr="00684705">
        <w:rPr>
          <w:rFonts w:ascii="Times New Roman" w:hAnsi="Times New Roman"/>
          <w:b/>
          <w:sz w:val="24"/>
          <w:szCs w:val="24"/>
          <w:lang w:val="pl-PL"/>
        </w:rPr>
        <w:t>grantobiorców</w:t>
      </w:r>
      <w:proofErr w:type="spellEnd"/>
      <w:r w:rsidRPr="00684705">
        <w:rPr>
          <w:rFonts w:ascii="Times New Roman" w:hAnsi="Times New Roman"/>
          <w:b/>
          <w:sz w:val="24"/>
          <w:szCs w:val="24"/>
          <w:lang w:val="pl-PL"/>
        </w:rPr>
        <w:t xml:space="preserve"> w ramach wdrażania Lokalnej Strategii Rozwoju na lata 2014-2020</w:t>
      </w:r>
    </w:p>
    <w:p w:rsidR="00684705" w:rsidRPr="00684705" w:rsidRDefault="00684705" w:rsidP="00684705">
      <w:pPr>
        <w:pStyle w:val="Akapitzlist"/>
        <w:autoSpaceDE w:val="0"/>
        <w:spacing w:after="0" w:line="240" w:lineRule="auto"/>
        <w:ind w:left="0"/>
        <w:jc w:val="center"/>
        <w:rPr>
          <w:rFonts w:ascii="Times New Roman" w:hAnsi="Times New Roman"/>
          <w:b/>
          <w:sz w:val="24"/>
          <w:szCs w:val="24"/>
          <w:lang w:val="pl-PL"/>
        </w:rPr>
      </w:pPr>
      <w:r w:rsidRPr="00684705">
        <w:rPr>
          <w:rFonts w:ascii="Times New Roman" w:hAnsi="Times New Roman"/>
          <w:b/>
          <w:sz w:val="24"/>
          <w:szCs w:val="24"/>
          <w:lang w:val="pl-PL"/>
        </w:rPr>
        <w:t>(tekst jednolity)</w:t>
      </w:r>
    </w:p>
    <w:p w:rsidR="00684705" w:rsidRPr="00684705" w:rsidRDefault="00684705" w:rsidP="00684705">
      <w:pPr>
        <w:pStyle w:val="Akapitzlist"/>
        <w:autoSpaceDE w:val="0"/>
        <w:spacing w:after="0" w:line="240" w:lineRule="auto"/>
        <w:ind w:left="0"/>
        <w:jc w:val="center"/>
        <w:rPr>
          <w:rFonts w:ascii="Times New Roman" w:hAnsi="Times New Roman"/>
          <w:b/>
          <w:sz w:val="24"/>
          <w:szCs w:val="24"/>
          <w:lang w:val="pl-PL"/>
        </w:rPr>
      </w:pPr>
    </w:p>
    <w:p w:rsidR="00684705" w:rsidRPr="00684705" w:rsidRDefault="00684705" w:rsidP="00684705">
      <w:pPr>
        <w:pStyle w:val="Akapitzlist"/>
        <w:tabs>
          <w:tab w:val="left" w:pos="-4962"/>
        </w:tabs>
        <w:autoSpaceDE w:val="0"/>
        <w:spacing w:line="240" w:lineRule="auto"/>
        <w:ind w:left="0"/>
        <w:jc w:val="both"/>
        <w:rPr>
          <w:rFonts w:ascii="Times New Roman" w:hAnsi="Times New Roman"/>
          <w:sz w:val="24"/>
          <w:szCs w:val="24"/>
          <w:lang w:val="pl-PL"/>
        </w:rPr>
      </w:pPr>
      <w:r w:rsidRPr="00684705">
        <w:rPr>
          <w:rFonts w:ascii="Times New Roman" w:hAnsi="Times New Roman"/>
          <w:sz w:val="24"/>
          <w:szCs w:val="24"/>
          <w:lang w:val="pl-PL"/>
        </w:rPr>
        <w:t xml:space="preserve">Na podstawie §18 ust. 4 </w:t>
      </w:r>
      <w:proofErr w:type="spellStart"/>
      <w:r w:rsidRPr="00684705">
        <w:rPr>
          <w:rFonts w:ascii="Times New Roman" w:hAnsi="Times New Roman"/>
          <w:sz w:val="24"/>
          <w:szCs w:val="24"/>
          <w:lang w:val="pl-PL"/>
        </w:rPr>
        <w:t>ppkt</w:t>
      </w:r>
      <w:proofErr w:type="spellEnd"/>
      <w:r w:rsidRPr="00684705">
        <w:rPr>
          <w:rFonts w:ascii="Times New Roman" w:hAnsi="Times New Roman"/>
          <w:sz w:val="24"/>
          <w:szCs w:val="24"/>
          <w:lang w:val="pl-PL"/>
        </w:rPr>
        <w:t xml:space="preserve">. 4.6 Statutu Stowarzyszenia, Zarząd „Królewskiego </w:t>
      </w:r>
      <w:proofErr w:type="spellStart"/>
      <w:r w:rsidRPr="00684705">
        <w:rPr>
          <w:rFonts w:ascii="Times New Roman" w:hAnsi="Times New Roman"/>
          <w:sz w:val="24"/>
          <w:szCs w:val="24"/>
          <w:lang w:val="pl-PL"/>
        </w:rPr>
        <w:t>Ponidzia</w:t>
      </w:r>
      <w:proofErr w:type="spellEnd"/>
      <w:r w:rsidRPr="00684705">
        <w:rPr>
          <w:rFonts w:ascii="Times New Roman" w:hAnsi="Times New Roman"/>
          <w:sz w:val="24"/>
          <w:szCs w:val="24"/>
          <w:lang w:val="pl-PL"/>
        </w:rPr>
        <w:t xml:space="preserve">” przyjmuje Procedurę wyboru i oceny </w:t>
      </w:r>
      <w:proofErr w:type="spellStart"/>
      <w:r w:rsidRPr="00684705">
        <w:rPr>
          <w:rFonts w:ascii="Times New Roman" w:hAnsi="Times New Roman"/>
          <w:sz w:val="24"/>
          <w:szCs w:val="24"/>
          <w:lang w:val="pl-PL"/>
        </w:rPr>
        <w:t>grantobiorców</w:t>
      </w:r>
      <w:proofErr w:type="spellEnd"/>
      <w:r w:rsidRPr="00684705">
        <w:rPr>
          <w:rFonts w:ascii="Times New Roman" w:hAnsi="Times New Roman"/>
          <w:sz w:val="24"/>
          <w:szCs w:val="24"/>
          <w:lang w:val="pl-PL"/>
        </w:rPr>
        <w:t xml:space="preserve"> w ramach wdrażania Lokalnej Strategii Rozwoju na lata 2014-2020 przez LGD w następującym brzmieniu:</w:t>
      </w:r>
    </w:p>
    <w:p w:rsidR="00684705" w:rsidRPr="00684705" w:rsidRDefault="00684705" w:rsidP="00684705">
      <w:pPr>
        <w:tabs>
          <w:tab w:val="left" w:pos="-3060"/>
        </w:tabs>
        <w:spacing w:after="0" w:line="240" w:lineRule="auto"/>
        <w:jc w:val="center"/>
        <w:rPr>
          <w:rFonts w:ascii="Times New Roman" w:hAnsi="Times New Roman"/>
          <w:sz w:val="24"/>
          <w:szCs w:val="24"/>
          <w:lang w:val="pl-PL"/>
        </w:rPr>
      </w:pPr>
      <w:r w:rsidRPr="00684705">
        <w:rPr>
          <w:rFonts w:ascii="Times New Roman" w:hAnsi="Times New Roman"/>
          <w:sz w:val="24"/>
          <w:szCs w:val="24"/>
          <w:lang w:val="pl-PL"/>
        </w:rPr>
        <w:t>§ 1</w:t>
      </w:r>
    </w:p>
    <w:p w:rsidR="00684705" w:rsidRPr="00684705" w:rsidRDefault="00684705" w:rsidP="00684705">
      <w:pPr>
        <w:pStyle w:val="Akapitzlist"/>
        <w:tabs>
          <w:tab w:val="left" w:pos="-4962"/>
        </w:tabs>
        <w:autoSpaceDE w:val="0"/>
        <w:spacing w:after="0" w:line="240" w:lineRule="auto"/>
        <w:ind w:left="0"/>
        <w:jc w:val="both"/>
        <w:rPr>
          <w:rFonts w:ascii="Times New Roman" w:hAnsi="Times New Roman"/>
          <w:sz w:val="24"/>
          <w:szCs w:val="24"/>
          <w:lang w:val="pl-PL"/>
        </w:rPr>
      </w:pPr>
      <w:r w:rsidRPr="00684705">
        <w:rPr>
          <w:rFonts w:ascii="Times New Roman" w:hAnsi="Times New Roman"/>
          <w:sz w:val="24"/>
          <w:szCs w:val="24"/>
          <w:lang w:val="pl-PL"/>
        </w:rPr>
        <w:t>Użyte sformułowania i skróty w niniejszej uchwale oznaczają:</w:t>
      </w:r>
    </w:p>
    <w:p w:rsidR="00684705" w:rsidRPr="00684705" w:rsidRDefault="00684705" w:rsidP="00684705">
      <w:pPr>
        <w:pStyle w:val="Akapitzlist"/>
        <w:tabs>
          <w:tab w:val="left" w:pos="-4962"/>
        </w:tabs>
        <w:autoSpaceDE w:val="0"/>
        <w:spacing w:after="0" w:line="240" w:lineRule="auto"/>
        <w:ind w:left="0"/>
        <w:jc w:val="both"/>
        <w:rPr>
          <w:rFonts w:ascii="Times New Roman" w:hAnsi="Times New Roman"/>
          <w:sz w:val="24"/>
          <w:szCs w:val="24"/>
          <w:lang w:val="pl-PL"/>
        </w:rPr>
      </w:pPr>
      <w:r w:rsidRPr="00684705">
        <w:rPr>
          <w:rFonts w:ascii="Times New Roman" w:hAnsi="Times New Roman"/>
          <w:b/>
          <w:sz w:val="24"/>
          <w:szCs w:val="24"/>
          <w:lang w:val="pl-PL"/>
        </w:rPr>
        <w:t xml:space="preserve">Stowarzyszenie </w:t>
      </w:r>
      <w:r w:rsidRPr="00684705">
        <w:rPr>
          <w:rFonts w:ascii="Times New Roman" w:hAnsi="Times New Roman"/>
          <w:sz w:val="24"/>
          <w:szCs w:val="24"/>
          <w:lang w:val="pl-PL"/>
        </w:rPr>
        <w:t xml:space="preserve">– Stowarzyszenie „Królewskie </w:t>
      </w:r>
      <w:proofErr w:type="spellStart"/>
      <w:r w:rsidRPr="00684705">
        <w:rPr>
          <w:rFonts w:ascii="Times New Roman" w:hAnsi="Times New Roman"/>
          <w:sz w:val="24"/>
          <w:szCs w:val="24"/>
          <w:lang w:val="pl-PL"/>
        </w:rPr>
        <w:t>Ponidzie</w:t>
      </w:r>
      <w:proofErr w:type="spellEnd"/>
      <w:r w:rsidRPr="00684705">
        <w:rPr>
          <w:rFonts w:ascii="Times New Roman" w:hAnsi="Times New Roman"/>
          <w:sz w:val="24"/>
          <w:szCs w:val="24"/>
          <w:lang w:val="pl-PL"/>
        </w:rPr>
        <w:t>”,</w:t>
      </w:r>
    </w:p>
    <w:p w:rsidR="00684705" w:rsidRPr="00684705" w:rsidRDefault="00684705" w:rsidP="00684705">
      <w:pPr>
        <w:pStyle w:val="Akapitzlist"/>
        <w:tabs>
          <w:tab w:val="left" w:pos="-4962"/>
        </w:tabs>
        <w:autoSpaceDE w:val="0"/>
        <w:spacing w:after="0" w:line="240" w:lineRule="auto"/>
        <w:ind w:left="0"/>
        <w:jc w:val="both"/>
        <w:rPr>
          <w:rFonts w:ascii="Times New Roman" w:hAnsi="Times New Roman"/>
          <w:sz w:val="24"/>
          <w:szCs w:val="24"/>
          <w:lang w:val="pl-PL"/>
        </w:rPr>
      </w:pPr>
      <w:r w:rsidRPr="00684705">
        <w:rPr>
          <w:rFonts w:ascii="Times New Roman" w:hAnsi="Times New Roman"/>
          <w:b/>
          <w:sz w:val="24"/>
          <w:szCs w:val="24"/>
          <w:lang w:val="pl-PL"/>
        </w:rPr>
        <w:t xml:space="preserve">LSR – </w:t>
      </w:r>
      <w:r w:rsidRPr="00684705">
        <w:rPr>
          <w:rFonts w:ascii="Times New Roman" w:hAnsi="Times New Roman"/>
          <w:sz w:val="24"/>
          <w:szCs w:val="24"/>
          <w:lang w:val="pl-PL"/>
        </w:rPr>
        <w:t>Lokalna Strategia Rozwoju na lata 2014-2020,</w:t>
      </w:r>
    </w:p>
    <w:p w:rsidR="00684705" w:rsidRPr="00684705" w:rsidRDefault="00684705" w:rsidP="00684705">
      <w:pPr>
        <w:pStyle w:val="Akapitzlist"/>
        <w:tabs>
          <w:tab w:val="left" w:pos="-4962"/>
        </w:tabs>
        <w:autoSpaceDE w:val="0"/>
        <w:spacing w:after="0" w:line="240" w:lineRule="auto"/>
        <w:ind w:left="0"/>
        <w:jc w:val="both"/>
        <w:rPr>
          <w:rFonts w:ascii="Times New Roman" w:hAnsi="Times New Roman"/>
          <w:sz w:val="24"/>
          <w:szCs w:val="24"/>
          <w:lang w:val="pl-PL"/>
        </w:rPr>
      </w:pPr>
      <w:r w:rsidRPr="00684705">
        <w:rPr>
          <w:rFonts w:ascii="Times New Roman" w:hAnsi="Times New Roman"/>
          <w:b/>
          <w:sz w:val="24"/>
          <w:szCs w:val="24"/>
          <w:lang w:val="pl-PL"/>
        </w:rPr>
        <w:t>Rada</w:t>
      </w:r>
      <w:r w:rsidRPr="00684705">
        <w:rPr>
          <w:rFonts w:ascii="Times New Roman" w:hAnsi="Times New Roman"/>
          <w:sz w:val="24"/>
          <w:szCs w:val="24"/>
          <w:lang w:val="pl-PL"/>
        </w:rPr>
        <w:t xml:space="preserve"> – Rada Stowarzyszenia,</w:t>
      </w:r>
    </w:p>
    <w:p w:rsidR="00684705" w:rsidRPr="00684705" w:rsidRDefault="00684705" w:rsidP="00684705">
      <w:pPr>
        <w:pStyle w:val="Akapitzlist"/>
        <w:tabs>
          <w:tab w:val="left" w:pos="-4962"/>
        </w:tabs>
        <w:autoSpaceDE w:val="0"/>
        <w:spacing w:after="0" w:line="240" w:lineRule="auto"/>
        <w:ind w:left="0"/>
        <w:jc w:val="both"/>
        <w:rPr>
          <w:rFonts w:ascii="Times New Roman" w:hAnsi="Times New Roman"/>
          <w:sz w:val="24"/>
          <w:szCs w:val="24"/>
          <w:lang w:val="pl-PL"/>
        </w:rPr>
      </w:pPr>
      <w:r w:rsidRPr="00684705">
        <w:rPr>
          <w:rFonts w:ascii="Times New Roman" w:hAnsi="Times New Roman"/>
          <w:b/>
          <w:sz w:val="24"/>
          <w:szCs w:val="24"/>
          <w:lang w:val="pl-PL"/>
        </w:rPr>
        <w:t>Regulamin</w:t>
      </w:r>
      <w:r w:rsidRPr="00684705">
        <w:rPr>
          <w:rFonts w:ascii="Times New Roman" w:hAnsi="Times New Roman"/>
          <w:sz w:val="24"/>
          <w:szCs w:val="24"/>
          <w:lang w:val="pl-PL"/>
        </w:rPr>
        <w:t xml:space="preserve"> – Regulamin Pracy Rady, przyjęty Uchwałą Walnego Zebrania Członków nr 20/2015 z dnia 11.12.2015 r. ,</w:t>
      </w:r>
    </w:p>
    <w:p w:rsidR="00684705" w:rsidRPr="00684705" w:rsidRDefault="00684705" w:rsidP="00684705">
      <w:pPr>
        <w:pStyle w:val="Akapitzlist"/>
        <w:tabs>
          <w:tab w:val="left" w:pos="-4962"/>
        </w:tabs>
        <w:autoSpaceDE w:val="0"/>
        <w:spacing w:after="0" w:line="240" w:lineRule="auto"/>
        <w:ind w:left="0"/>
        <w:jc w:val="both"/>
        <w:rPr>
          <w:rFonts w:ascii="Times New Roman" w:hAnsi="Times New Roman"/>
          <w:sz w:val="24"/>
          <w:szCs w:val="24"/>
          <w:lang w:val="pl-PL"/>
        </w:rPr>
      </w:pPr>
      <w:r w:rsidRPr="00684705">
        <w:rPr>
          <w:rFonts w:ascii="Times New Roman" w:hAnsi="Times New Roman"/>
          <w:b/>
          <w:sz w:val="24"/>
          <w:szCs w:val="24"/>
          <w:lang w:val="pl-PL"/>
        </w:rPr>
        <w:t xml:space="preserve">Zarząd </w:t>
      </w:r>
      <w:r w:rsidRPr="00684705">
        <w:rPr>
          <w:rFonts w:ascii="Times New Roman" w:hAnsi="Times New Roman"/>
          <w:sz w:val="24"/>
          <w:szCs w:val="24"/>
          <w:lang w:val="pl-PL"/>
        </w:rPr>
        <w:t>– Zarząd Stowarzyszenia,</w:t>
      </w:r>
    </w:p>
    <w:p w:rsidR="00684705" w:rsidRPr="00684705" w:rsidRDefault="00684705" w:rsidP="00684705">
      <w:pPr>
        <w:pStyle w:val="Akapitzlist"/>
        <w:tabs>
          <w:tab w:val="left" w:pos="-4962"/>
        </w:tabs>
        <w:autoSpaceDE w:val="0"/>
        <w:spacing w:after="0" w:line="240" w:lineRule="auto"/>
        <w:ind w:left="0"/>
        <w:jc w:val="both"/>
        <w:rPr>
          <w:rFonts w:ascii="Times New Roman" w:hAnsi="Times New Roman"/>
          <w:sz w:val="24"/>
          <w:szCs w:val="24"/>
          <w:lang w:val="pl-PL"/>
        </w:rPr>
      </w:pPr>
      <w:r w:rsidRPr="00684705">
        <w:rPr>
          <w:rFonts w:ascii="Times New Roman" w:hAnsi="Times New Roman"/>
          <w:b/>
          <w:sz w:val="24"/>
          <w:szCs w:val="24"/>
          <w:lang w:val="pl-PL"/>
        </w:rPr>
        <w:t>Posiedzenie</w:t>
      </w:r>
      <w:r w:rsidRPr="00684705">
        <w:rPr>
          <w:rFonts w:ascii="Times New Roman" w:hAnsi="Times New Roman"/>
          <w:sz w:val="24"/>
          <w:szCs w:val="24"/>
          <w:lang w:val="pl-PL"/>
        </w:rPr>
        <w:t xml:space="preserve"> – Posiedzenie Rady.</w:t>
      </w:r>
    </w:p>
    <w:p w:rsidR="00684705" w:rsidRPr="00684705" w:rsidRDefault="00684705" w:rsidP="00684705">
      <w:pPr>
        <w:pStyle w:val="Akapitzlist"/>
        <w:tabs>
          <w:tab w:val="left" w:pos="-4962"/>
        </w:tabs>
        <w:autoSpaceDE w:val="0"/>
        <w:spacing w:after="0" w:line="240" w:lineRule="auto"/>
        <w:ind w:left="0"/>
        <w:jc w:val="both"/>
        <w:rPr>
          <w:rFonts w:ascii="Times New Roman" w:hAnsi="Times New Roman"/>
          <w:sz w:val="24"/>
          <w:szCs w:val="24"/>
          <w:lang w:val="pl-PL"/>
        </w:rPr>
      </w:pPr>
      <w:r w:rsidRPr="00684705">
        <w:rPr>
          <w:rFonts w:ascii="Times New Roman" w:hAnsi="Times New Roman"/>
          <w:b/>
          <w:sz w:val="24"/>
          <w:szCs w:val="24"/>
          <w:lang w:val="pl-PL"/>
        </w:rPr>
        <w:t xml:space="preserve">Projekt grantowy </w:t>
      </w:r>
      <w:r w:rsidRPr="00684705">
        <w:rPr>
          <w:rFonts w:ascii="Times New Roman" w:hAnsi="Times New Roman"/>
          <w:sz w:val="24"/>
          <w:szCs w:val="24"/>
          <w:lang w:val="pl-PL"/>
        </w:rPr>
        <w:t xml:space="preserve">– operacja realizowana w ramach </w:t>
      </w:r>
      <w:proofErr w:type="spellStart"/>
      <w:r w:rsidRPr="00684705">
        <w:rPr>
          <w:rFonts w:ascii="Times New Roman" w:hAnsi="Times New Roman"/>
          <w:sz w:val="24"/>
          <w:szCs w:val="24"/>
          <w:lang w:val="pl-PL"/>
        </w:rPr>
        <w:t>poddziałania</w:t>
      </w:r>
      <w:proofErr w:type="spellEnd"/>
      <w:r w:rsidRPr="00684705">
        <w:rPr>
          <w:rFonts w:ascii="Times New Roman" w:hAnsi="Times New Roman"/>
          <w:sz w:val="24"/>
          <w:szCs w:val="24"/>
          <w:lang w:val="pl-PL"/>
        </w:rPr>
        <w:t xml:space="preserve"> „Wsparcie na wdrażanie operacji w ramach strategii rozwoju lokalnego kierowanego przez społeczność” objętego Programem Rozwoju Obszarów Wiejskich na lata 2014-2020 służąca osiągnięciu celów LSR, której beneficjentem na podstawie umowy z Samorządem Województwa Świętokrzyskiego jest Stowarzyszenie,</w:t>
      </w:r>
    </w:p>
    <w:p w:rsidR="00684705" w:rsidRPr="00684705" w:rsidRDefault="00684705" w:rsidP="00684705">
      <w:pPr>
        <w:pStyle w:val="Akapitzlist"/>
        <w:tabs>
          <w:tab w:val="left" w:pos="-4962"/>
        </w:tabs>
        <w:autoSpaceDE w:val="0"/>
        <w:spacing w:after="0" w:line="240" w:lineRule="auto"/>
        <w:ind w:left="0"/>
        <w:jc w:val="both"/>
        <w:rPr>
          <w:rFonts w:ascii="Times New Roman" w:hAnsi="Times New Roman"/>
          <w:b/>
          <w:sz w:val="24"/>
          <w:szCs w:val="24"/>
          <w:lang w:val="pl-PL"/>
        </w:rPr>
      </w:pPr>
      <w:r w:rsidRPr="00684705">
        <w:rPr>
          <w:rFonts w:ascii="Times New Roman" w:hAnsi="Times New Roman"/>
          <w:b/>
          <w:sz w:val="24"/>
          <w:szCs w:val="24"/>
          <w:lang w:val="pl-PL"/>
        </w:rPr>
        <w:t xml:space="preserve">Wnioskodawca – </w:t>
      </w:r>
      <w:r w:rsidRPr="00684705">
        <w:rPr>
          <w:rFonts w:ascii="Times New Roman" w:hAnsi="Times New Roman"/>
          <w:sz w:val="24"/>
          <w:szCs w:val="24"/>
          <w:lang w:val="pl-PL"/>
        </w:rPr>
        <w:t>podmiot ubiegający się</w:t>
      </w:r>
      <w:r w:rsidRPr="00684705">
        <w:rPr>
          <w:rFonts w:ascii="Times New Roman" w:hAnsi="Times New Roman"/>
          <w:b/>
          <w:sz w:val="24"/>
          <w:szCs w:val="24"/>
          <w:lang w:val="pl-PL"/>
        </w:rPr>
        <w:t xml:space="preserve"> </w:t>
      </w:r>
      <w:r w:rsidRPr="00684705">
        <w:rPr>
          <w:rFonts w:ascii="Times New Roman" w:hAnsi="Times New Roman"/>
          <w:sz w:val="24"/>
          <w:szCs w:val="24"/>
          <w:lang w:val="pl-PL"/>
        </w:rPr>
        <w:t xml:space="preserve">o powierzenie grantu na realizację zadań wynikających z projektu grantowego realizowanego w ramach </w:t>
      </w:r>
      <w:proofErr w:type="spellStart"/>
      <w:r w:rsidRPr="00684705">
        <w:rPr>
          <w:rFonts w:ascii="Times New Roman" w:hAnsi="Times New Roman"/>
          <w:sz w:val="24"/>
          <w:szCs w:val="24"/>
          <w:lang w:val="pl-PL"/>
        </w:rPr>
        <w:t>poddziałania</w:t>
      </w:r>
      <w:proofErr w:type="spellEnd"/>
      <w:r w:rsidRPr="00684705">
        <w:rPr>
          <w:rFonts w:ascii="Times New Roman" w:hAnsi="Times New Roman"/>
          <w:sz w:val="24"/>
          <w:szCs w:val="24"/>
          <w:lang w:val="pl-PL"/>
        </w:rPr>
        <w:t xml:space="preserve"> „Wsparcie na wdrażanie operacji w ramach strategii rozwoju lokalnego kierowanego przez społeczność” objętego Programem Rozwoju Obszarów Wiejskich na lata 2014-2020,</w:t>
      </w:r>
    </w:p>
    <w:p w:rsidR="00684705" w:rsidRPr="00684705" w:rsidRDefault="00684705" w:rsidP="00684705">
      <w:pPr>
        <w:pStyle w:val="Akapitzlist"/>
        <w:tabs>
          <w:tab w:val="left" w:pos="-4962"/>
        </w:tabs>
        <w:autoSpaceDE w:val="0"/>
        <w:spacing w:after="0" w:line="240" w:lineRule="auto"/>
        <w:ind w:left="0"/>
        <w:jc w:val="both"/>
        <w:rPr>
          <w:rFonts w:ascii="Times New Roman" w:hAnsi="Times New Roman"/>
          <w:sz w:val="24"/>
          <w:szCs w:val="24"/>
          <w:lang w:val="pl-PL"/>
        </w:rPr>
      </w:pPr>
      <w:r w:rsidRPr="00684705">
        <w:rPr>
          <w:rFonts w:ascii="Times New Roman" w:hAnsi="Times New Roman"/>
          <w:b/>
          <w:sz w:val="24"/>
          <w:szCs w:val="24"/>
          <w:lang w:val="pl-PL"/>
        </w:rPr>
        <w:t>Wniosek grantowy</w:t>
      </w:r>
      <w:r w:rsidRPr="00684705">
        <w:rPr>
          <w:rFonts w:ascii="Times New Roman" w:hAnsi="Times New Roman"/>
          <w:sz w:val="24"/>
          <w:szCs w:val="24"/>
          <w:lang w:val="pl-PL"/>
        </w:rPr>
        <w:t xml:space="preserve"> – wniosek o powierzenie grantu na realizację zadań wynikających z projektu grantowego realizowanego w ramach </w:t>
      </w:r>
      <w:proofErr w:type="spellStart"/>
      <w:r w:rsidRPr="00684705">
        <w:rPr>
          <w:rFonts w:ascii="Times New Roman" w:hAnsi="Times New Roman"/>
          <w:sz w:val="24"/>
          <w:szCs w:val="24"/>
          <w:lang w:val="pl-PL"/>
        </w:rPr>
        <w:t>poddziałania</w:t>
      </w:r>
      <w:proofErr w:type="spellEnd"/>
      <w:r w:rsidRPr="00684705">
        <w:rPr>
          <w:rFonts w:ascii="Times New Roman" w:hAnsi="Times New Roman"/>
          <w:sz w:val="24"/>
          <w:szCs w:val="24"/>
          <w:lang w:val="pl-PL"/>
        </w:rPr>
        <w:t xml:space="preserve"> „Wsparcie na wdrażanie operacji w ramach strategii rozwoju lokalnego kierowanego przez społeczność” objętego Programem Rozwoju Obszarów Wiejskich na lata 2014-2020,</w:t>
      </w:r>
    </w:p>
    <w:p w:rsidR="00684705" w:rsidRPr="00684705" w:rsidRDefault="00684705" w:rsidP="00684705">
      <w:pPr>
        <w:pStyle w:val="Akapitzlist"/>
        <w:tabs>
          <w:tab w:val="left" w:pos="-4962"/>
        </w:tabs>
        <w:autoSpaceDE w:val="0"/>
        <w:spacing w:after="0" w:line="240" w:lineRule="auto"/>
        <w:ind w:left="0"/>
        <w:jc w:val="both"/>
        <w:rPr>
          <w:rFonts w:ascii="Times New Roman" w:hAnsi="Times New Roman"/>
          <w:sz w:val="24"/>
          <w:szCs w:val="24"/>
          <w:lang w:val="pl-PL"/>
        </w:rPr>
      </w:pPr>
      <w:r w:rsidRPr="00684705">
        <w:rPr>
          <w:rFonts w:ascii="Times New Roman" w:hAnsi="Times New Roman"/>
          <w:b/>
          <w:sz w:val="24"/>
          <w:szCs w:val="24"/>
          <w:lang w:val="pl-PL"/>
        </w:rPr>
        <w:t xml:space="preserve">Grant </w:t>
      </w:r>
      <w:r w:rsidRPr="00684705">
        <w:rPr>
          <w:rFonts w:ascii="Times New Roman" w:hAnsi="Times New Roman"/>
          <w:sz w:val="24"/>
          <w:szCs w:val="24"/>
          <w:lang w:val="pl-PL"/>
        </w:rPr>
        <w:t xml:space="preserve">– środki finansowe PROW na lata 2014-2020, które Stowarzyszenie powierza </w:t>
      </w:r>
      <w:proofErr w:type="spellStart"/>
      <w:r w:rsidRPr="00684705">
        <w:rPr>
          <w:rFonts w:ascii="Times New Roman" w:hAnsi="Times New Roman"/>
          <w:sz w:val="24"/>
          <w:szCs w:val="24"/>
          <w:lang w:val="pl-PL"/>
        </w:rPr>
        <w:t>Grantobiorcy</w:t>
      </w:r>
      <w:proofErr w:type="spellEnd"/>
      <w:r w:rsidRPr="00684705">
        <w:rPr>
          <w:rFonts w:ascii="Times New Roman" w:hAnsi="Times New Roman"/>
          <w:sz w:val="24"/>
          <w:szCs w:val="24"/>
          <w:lang w:val="pl-PL"/>
        </w:rPr>
        <w:t xml:space="preserve"> na realizację zadań wynikających z projektu grantowego realizowanego w ramach </w:t>
      </w:r>
      <w:proofErr w:type="spellStart"/>
      <w:r w:rsidRPr="00684705">
        <w:rPr>
          <w:rFonts w:ascii="Times New Roman" w:hAnsi="Times New Roman"/>
          <w:sz w:val="24"/>
          <w:szCs w:val="24"/>
          <w:lang w:val="pl-PL"/>
        </w:rPr>
        <w:t>poddziałania</w:t>
      </w:r>
      <w:proofErr w:type="spellEnd"/>
      <w:r w:rsidRPr="00684705">
        <w:rPr>
          <w:rFonts w:ascii="Times New Roman" w:hAnsi="Times New Roman"/>
          <w:sz w:val="24"/>
          <w:szCs w:val="24"/>
          <w:lang w:val="pl-PL"/>
        </w:rPr>
        <w:t xml:space="preserve"> „Wsparcie na wdrażanie operacji w ramach strategii rozwoju lokalnego kierowanego przez społeczność” objętego Programem Rozwoju Obszarów Wiejskich na lata 2014-2020,</w:t>
      </w:r>
    </w:p>
    <w:p w:rsidR="00684705" w:rsidRPr="00684705" w:rsidRDefault="00684705" w:rsidP="00684705">
      <w:pPr>
        <w:pStyle w:val="Akapitzlist"/>
        <w:tabs>
          <w:tab w:val="left" w:pos="-4962"/>
        </w:tabs>
        <w:autoSpaceDE w:val="0"/>
        <w:spacing w:after="0" w:line="240" w:lineRule="auto"/>
        <w:ind w:left="0"/>
        <w:jc w:val="both"/>
        <w:rPr>
          <w:rFonts w:ascii="Times New Roman" w:hAnsi="Times New Roman"/>
          <w:sz w:val="24"/>
          <w:szCs w:val="24"/>
          <w:lang w:val="pl-PL"/>
        </w:rPr>
      </w:pPr>
      <w:r w:rsidRPr="00684705">
        <w:rPr>
          <w:rFonts w:ascii="Times New Roman" w:hAnsi="Times New Roman"/>
          <w:b/>
          <w:sz w:val="24"/>
          <w:szCs w:val="24"/>
          <w:lang w:val="pl-PL"/>
        </w:rPr>
        <w:t xml:space="preserve">Nabór wniosków o powierzenie grantu - </w:t>
      </w:r>
      <w:r w:rsidRPr="00684705">
        <w:rPr>
          <w:rFonts w:ascii="Times New Roman" w:hAnsi="Times New Roman"/>
          <w:sz w:val="24"/>
          <w:szCs w:val="24"/>
          <w:lang w:val="pl-PL"/>
        </w:rPr>
        <w:t xml:space="preserve">postępowanie służące wybraniu </w:t>
      </w:r>
      <w:proofErr w:type="spellStart"/>
      <w:r w:rsidRPr="00684705">
        <w:rPr>
          <w:rFonts w:ascii="Times New Roman" w:hAnsi="Times New Roman"/>
          <w:sz w:val="24"/>
          <w:szCs w:val="24"/>
          <w:lang w:val="pl-PL"/>
        </w:rPr>
        <w:t>grantobiorców</w:t>
      </w:r>
      <w:proofErr w:type="spellEnd"/>
      <w:r w:rsidRPr="00684705">
        <w:rPr>
          <w:rFonts w:ascii="Times New Roman" w:hAnsi="Times New Roman"/>
          <w:sz w:val="24"/>
          <w:szCs w:val="24"/>
          <w:lang w:val="pl-PL"/>
        </w:rPr>
        <w:t>, którym zostanie powierzony grant.</w:t>
      </w:r>
    </w:p>
    <w:p w:rsidR="00684705" w:rsidRPr="00684705" w:rsidRDefault="00684705" w:rsidP="00684705">
      <w:pPr>
        <w:pStyle w:val="Akapitzlist"/>
        <w:tabs>
          <w:tab w:val="left" w:pos="-4962"/>
        </w:tabs>
        <w:autoSpaceDE w:val="0"/>
        <w:spacing w:after="0" w:line="240" w:lineRule="auto"/>
        <w:ind w:left="0"/>
        <w:jc w:val="both"/>
        <w:rPr>
          <w:rFonts w:ascii="Times New Roman" w:hAnsi="Times New Roman"/>
          <w:sz w:val="24"/>
          <w:szCs w:val="24"/>
          <w:lang w:val="pl-PL"/>
        </w:rPr>
      </w:pPr>
      <w:proofErr w:type="spellStart"/>
      <w:r w:rsidRPr="00684705">
        <w:rPr>
          <w:rFonts w:ascii="Times New Roman" w:hAnsi="Times New Roman"/>
          <w:b/>
          <w:sz w:val="24"/>
          <w:szCs w:val="24"/>
          <w:lang w:val="pl-PL"/>
        </w:rPr>
        <w:t>Grantobiorca</w:t>
      </w:r>
      <w:proofErr w:type="spellEnd"/>
      <w:r w:rsidRPr="00684705">
        <w:rPr>
          <w:rFonts w:ascii="Times New Roman" w:hAnsi="Times New Roman"/>
          <w:b/>
          <w:sz w:val="24"/>
          <w:szCs w:val="24"/>
          <w:lang w:val="pl-PL"/>
        </w:rPr>
        <w:t xml:space="preserve"> – </w:t>
      </w:r>
      <w:r w:rsidRPr="00684705">
        <w:rPr>
          <w:rFonts w:ascii="Times New Roman" w:hAnsi="Times New Roman"/>
          <w:sz w:val="24"/>
          <w:szCs w:val="24"/>
          <w:lang w:val="pl-PL"/>
        </w:rPr>
        <w:t xml:space="preserve">podmiot wybrany w drodze naboru wniosków o powierzenie grantu, któremu zostanie powierzony grant na realizację zadań wynikających z projektu grantowego realizowanego w ramach </w:t>
      </w:r>
      <w:proofErr w:type="spellStart"/>
      <w:r w:rsidRPr="00684705">
        <w:rPr>
          <w:rFonts w:ascii="Times New Roman" w:hAnsi="Times New Roman"/>
          <w:sz w:val="24"/>
          <w:szCs w:val="24"/>
          <w:lang w:val="pl-PL"/>
        </w:rPr>
        <w:t>poddziałania</w:t>
      </w:r>
      <w:proofErr w:type="spellEnd"/>
      <w:r w:rsidRPr="00684705">
        <w:rPr>
          <w:rFonts w:ascii="Times New Roman" w:hAnsi="Times New Roman"/>
          <w:sz w:val="24"/>
          <w:szCs w:val="24"/>
          <w:lang w:val="pl-PL"/>
        </w:rPr>
        <w:t xml:space="preserve"> „Wsparcie na wdrażanie operacji w ramach strategii rozwoju lokalnego kierowanego przez społeczność” objętego Programem Rozwoju Obszarów Wiejskich na lata 2014-2020,</w:t>
      </w:r>
    </w:p>
    <w:p w:rsidR="00684705" w:rsidRPr="00684705" w:rsidRDefault="00684705" w:rsidP="00684705">
      <w:pPr>
        <w:pStyle w:val="Akapitzlist"/>
        <w:tabs>
          <w:tab w:val="left" w:pos="-4962"/>
        </w:tabs>
        <w:autoSpaceDE w:val="0"/>
        <w:spacing w:line="240" w:lineRule="auto"/>
        <w:ind w:left="0"/>
        <w:jc w:val="both"/>
        <w:rPr>
          <w:rFonts w:ascii="Times New Roman" w:hAnsi="Times New Roman"/>
          <w:sz w:val="24"/>
          <w:szCs w:val="24"/>
          <w:lang w:val="pl-PL"/>
        </w:rPr>
      </w:pPr>
      <w:r w:rsidRPr="00684705">
        <w:rPr>
          <w:rFonts w:ascii="Times New Roman" w:hAnsi="Times New Roman"/>
          <w:b/>
          <w:sz w:val="24"/>
          <w:szCs w:val="24"/>
          <w:lang w:val="pl-PL"/>
        </w:rPr>
        <w:t>Wytyczne</w:t>
      </w:r>
      <w:r w:rsidRPr="00684705">
        <w:rPr>
          <w:rFonts w:ascii="Times New Roman" w:hAnsi="Times New Roman"/>
          <w:sz w:val="24"/>
          <w:szCs w:val="24"/>
          <w:lang w:val="pl-PL"/>
        </w:rPr>
        <w:t xml:space="preserve"> – Wytyczne </w:t>
      </w:r>
      <w:r w:rsidRPr="00684705">
        <w:rPr>
          <w:rFonts w:ascii="Times New Roman" w:hAnsi="Times New Roman"/>
          <w:bCs/>
          <w:sz w:val="24"/>
          <w:szCs w:val="24"/>
          <w:lang w:val="pl-PL"/>
        </w:rPr>
        <w:t xml:space="preserve">Ministra Rolnictwa i Rozwoju Wsi w zakresie jednolitego i prawidłowego wykonywania przez lokalne grupy działania zadań związanych z realizacją </w:t>
      </w:r>
      <w:r w:rsidRPr="00684705">
        <w:rPr>
          <w:rFonts w:ascii="Times New Roman" w:hAnsi="Times New Roman"/>
          <w:bCs/>
          <w:sz w:val="24"/>
          <w:szCs w:val="24"/>
          <w:lang w:val="pl-PL"/>
        </w:rPr>
        <w:lastRenderedPageBreak/>
        <w:t>strategii rozwoju lokalnego kierowanego przez społeczność w ramach działania „Wsparcie dla rozwoju lokalnego w ramach inicjatywy Leader” objętego PROW 2014-2020 oraz Wytyczne Ministra Rolnictwa i Rozwoju Wsi w zakresie niektórych zasad dokonywania wyboru operacji przez lokalne grupy działania.</w:t>
      </w:r>
    </w:p>
    <w:p w:rsidR="00684705" w:rsidRPr="00684705" w:rsidRDefault="00684705" w:rsidP="00684705">
      <w:pPr>
        <w:pStyle w:val="Akapitzlist"/>
        <w:autoSpaceDE w:val="0"/>
        <w:spacing w:after="0" w:line="240" w:lineRule="auto"/>
        <w:ind w:left="0"/>
        <w:jc w:val="center"/>
        <w:rPr>
          <w:rFonts w:ascii="Times New Roman" w:hAnsi="Times New Roman"/>
          <w:bCs/>
          <w:sz w:val="24"/>
          <w:szCs w:val="24"/>
          <w:lang w:val="pl-PL"/>
        </w:rPr>
      </w:pPr>
      <w:r w:rsidRPr="00684705">
        <w:rPr>
          <w:rFonts w:ascii="Times New Roman" w:hAnsi="Times New Roman"/>
          <w:bCs/>
          <w:sz w:val="24"/>
          <w:szCs w:val="24"/>
          <w:lang w:val="pl-PL"/>
        </w:rPr>
        <w:t>§ 2</w:t>
      </w:r>
    </w:p>
    <w:p w:rsidR="00684705" w:rsidRPr="00684705" w:rsidRDefault="00684705" w:rsidP="00684705">
      <w:pPr>
        <w:pStyle w:val="Akapitzlist"/>
        <w:autoSpaceDE w:val="0"/>
        <w:spacing w:after="0" w:line="240" w:lineRule="auto"/>
        <w:ind w:left="0"/>
        <w:jc w:val="both"/>
        <w:rPr>
          <w:rFonts w:ascii="Times New Roman" w:hAnsi="Times New Roman"/>
          <w:bCs/>
          <w:sz w:val="24"/>
          <w:szCs w:val="24"/>
          <w:lang w:val="pl-PL"/>
        </w:rPr>
      </w:pPr>
      <w:r w:rsidRPr="00684705">
        <w:rPr>
          <w:rFonts w:ascii="Times New Roman" w:hAnsi="Times New Roman"/>
          <w:bCs/>
          <w:sz w:val="24"/>
          <w:szCs w:val="24"/>
          <w:lang w:val="pl-PL"/>
        </w:rPr>
        <w:t>Nabór wniosków o powierzenie grantu w ramach wdrażania LSR przeprowadza się w szczególności na podstawie przepisów:</w:t>
      </w:r>
    </w:p>
    <w:p w:rsidR="00684705" w:rsidRPr="00684705" w:rsidRDefault="00684705" w:rsidP="00684705">
      <w:pPr>
        <w:pStyle w:val="Akapitzlist"/>
        <w:numPr>
          <w:ilvl w:val="0"/>
          <w:numId w:val="19"/>
        </w:numPr>
        <w:tabs>
          <w:tab w:val="left" w:pos="426"/>
        </w:tabs>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Ustawy z dnia 11 listopada 2014 r. o zasadach realizacji programów w zakresie polityki spójności finansowanych w perspektywie finansowej 2014-2020,</w:t>
      </w:r>
    </w:p>
    <w:p w:rsidR="00684705" w:rsidRPr="00684705" w:rsidRDefault="00684705" w:rsidP="00684705">
      <w:pPr>
        <w:pStyle w:val="Akapitzlist"/>
        <w:numPr>
          <w:ilvl w:val="0"/>
          <w:numId w:val="19"/>
        </w:numPr>
        <w:tabs>
          <w:tab w:val="left" w:pos="426"/>
        </w:tabs>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Ustawy z dnia 20 lutego 2015 r. o rozwoju lokalnym z udziałem lokalnej społeczności,</w:t>
      </w:r>
    </w:p>
    <w:p w:rsidR="00684705" w:rsidRPr="00684705" w:rsidRDefault="00684705" w:rsidP="00684705">
      <w:pPr>
        <w:pStyle w:val="Akapitzlist"/>
        <w:numPr>
          <w:ilvl w:val="0"/>
          <w:numId w:val="19"/>
        </w:numPr>
        <w:tabs>
          <w:tab w:val="left" w:pos="426"/>
        </w:tabs>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Rozporządzenia Ministra Rolnictwa i Rozwoju Wsi z dnia 24 września 2015 r. w sprawie szczegółowych warunków i trybu przyznawania pomocy finansowej w ramach </w:t>
      </w:r>
      <w:proofErr w:type="spellStart"/>
      <w:r w:rsidRPr="00684705">
        <w:rPr>
          <w:rFonts w:ascii="Times New Roman" w:hAnsi="Times New Roman"/>
          <w:bCs/>
          <w:sz w:val="24"/>
          <w:szCs w:val="24"/>
          <w:lang w:val="pl-PL"/>
        </w:rPr>
        <w:t>poddziałania</w:t>
      </w:r>
      <w:proofErr w:type="spellEnd"/>
      <w:r w:rsidRPr="00684705">
        <w:rPr>
          <w:rFonts w:ascii="Times New Roman" w:hAnsi="Times New Roman"/>
          <w:bCs/>
          <w:sz w:val="24"/>
          <w:szCs w:val="24"/>
          <w:lang w:val="pl-PL"/>
        </w:rPr>
        <w:t xml:space="preserve"> „Wsparcie na wdrażanie operacji w ramach strategii rozwoju lokalnego kierowanego przez społeczność” objętego Programem Rozwoju Obszarów Wiejskich na lata 2014 – 2020,</w:t>
      </w:r>
    </w:p>
    <w:p w:rsidR="00684705" w:rsidRPr="00684705" w:rsidRDefault="00684705" w:rsidP="00684705">
      <w:pPr>
        <w:pStyle w:val="Akapitzlist"/>
        <w:numPr>
          <w:ilvl w:val="0"/>
          <w:numId w:val="19"/>
        </w:numPr>
        <w:tabs>
          <w:tab w:val="left" w:pos="426"/>
        </w:tabs>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wytycznych,</w:t>
      </w:r>
    </w:p>
    <w:p w:rsidR="00684705" w:rsidRPr="00684705" w:rsidRDefault="00684705" w:rsidP="00684705">
      <w:pPr>
        <w:pStyle w:val="Akapitzlist"/>
        <w:numPr>
          <w:ilvl w:val="0"/>
          <w:numId w:val="19"/>
        </w:numPr>
        <w:tabs>
          <w:tab w:val="left" w:pos="426"/>
        </w:tabs>
        <w:autoSpaceDE w:val="0"/>
        <w:spacing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postanowień niniejszej uchwały.</w:t>
      </w:r>
    </w:p>
    <w:p w:rsidR="00684705" w:rsidRPr="00684705" w:rsidRDefault="00684705" w:rsidP="00684705">
      <w:pPr>
        <w:pStyle w:val="Akapitzlist"/>
        <w:autoSpaceDE w:val="0"/>
        <w:spacing w:after="0" w:line="240" w:lineRule="auto"/>
        <w:ind w:left="0"/>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3</w:t>
      </w:r>
    </w:p>
    <w:p w:rsidR="00684705" w:rsidRPr="00684705" w:rsidRDefault="00684705" w:rsidP="00684705">
      <w:pPr>
        <w:numPr>
          <w:ilvl w:val="0"/>
          <w:numId w:val="2"/>
        </w:numPr>
        <w:tabs>
          <w:tab w:val="clear" w:pos="0"/>
          <w:tab w:val="num" w:pos="-2977"/>
          <w:tab w:val="left" w:pos="-2634"/>
          <w:tab w:val="left" w:pos="426"/>
        </w:tabs>
        <w:spacing w:after="0" w:line="240" w:lineRule="auto"/>
        <w:ind w:left="426" w:hanging="426"/>
        <w:jc w:val="both"/>
        <w:rPr>
          <w:rFonts w:ascii="Times New Roman" w:hAnsi="Times New Roman"/>
          <w:sz w:val="24"/>
          <w:szCs w:val="24"/>
          <w:lang w:val="pl-PL"/>
        </w:rPr>
      </w:pPr>
      <w:r w:rsidRPr="00684705">
        <w:rPr>
          <w:rFonts w:ascii="Times New Roman" w:hAnsi="Times New Roman"/>
          <w:sz w:val="24"/>
          <w:szCs w:val="24"/>
          <w:lang w:val="pl-PL"/>
        </w:rPr>
        <w:t>Zarząd podejmuje uchwałę o przeprowadzeniu naboru wniosków o powierzenie grantu, w ramach projektu grantowego uwzględnionego w LSR, zatwierdzającą Regulamin naboru wniosków o powierzenie grantu określający w szczególności:</w:t>
      </w:r>
    </w:p>
    <w:p w:rsidR="00684705" w:rsidRPr="00684705" w:rsidRDefault="00684705" w:rsidP="00684705">
      <w:pPr>
        <w:numPr>
          <w:ilvl w:val="0"/>
          <w:numId w:val="3"/>
        </w:numPr>
        <w:tabs>
          <w:tab w:val="left" w:pos="-2634"/>
          <w:tab w:val="left" w:pos="851"/>
        </w:tabs>
        <w:spacing w:after="0" w:line="240" w:lineRule="auto"/>
        <w:ind w:left="851" w:hanging="425"/>
        <w:jc w:val="both"/>
        <w:rPr>
          <w:rFonts w:ascii="Times New Roman" w:hAnsi="Times New Roman"/>
          <w:sz w:val="24"/>
          <w:szCs w:val="24"/>
          <w:lang w:val="pl-PL"/>
        </w:rPr>
      </w:pPr>
      <w:r w:rsidRPr="00684705">
        <w:rPr>
          <w:rFonts w:ascii="Times New Roman" w:hAnsi="Times New Roman"/>
          <w:sz w:val="24"/>
          <w:szCs w:val="24"/>
          <w:lang w:val="pl-PL"/>
        </w:rPr>
        <w:t>zakres tematyczny projektu grantowego, zgodny z zakresem określonym w umowie ramowej,</w:t>
      </w:r>
    </w:p>
    <w:p w:rsidR="00684705" w:rsidRPr="00684705" w:rsidRDefault="00684705" w:rsidP="00684705">
      <w:pPr>
        <w:numPr>
          <w:ilvl w:val="0"/>
          <w:numId w:val="3"/>
        </w:numPr>
        <w:tabs>
          <w:tab w:val="left" w:pos="-2634"/>
          <w:tab w:val="left" w:pos="851"/>
        </w:tabs>
        <w:spacing w:after="0" w:line="240" w:lineRule="auto"/>
        <w:ind w:left="851" w:hanging="425"/>
        <w:jc w:val="both"/>
        <w:rPr>
          <w:rFonts w:ascii="Times New Roman" w:hAnsi="Times New Roman"/>
          <w:sz w:val="24"/>
          <w:szCs w:val="24"/>
          <w:lang w:val="pl-PL"/>
        </w:rPr>
      </w:pPr>
      <w:r w:rsidRPr="00684705">
        <w:rPr>
          <w:rFonts w:ascii="Times New Roman" w:hAnsi="Times New Roman"/>
          <w:sz w:val="24"/>
          <w:szCs w:val="24"/>
          <w:lang w:val="pl-PL"/>
        </w:rPr>
        <w:t>planowane do osiągnięcia w ramach projektu grantowego cele i wskaźniki,</w:t>
      </w:r>
    </w:p>
    <w:p w:rsidR="00684705" w:rsidRPr="00684705" w:rsidRDefault="00684705" w:rsidP="00684705">
      <w:pPr>
        <w:numPr>
          <w:ilvl w:val="0"/>
          <w:numId w:val="3"/>
        </w:numPr>
        <w:tabs>
          <w:tab w:val="left" w:pos="-2634"/>
          <w:tab w:val="left" w:pos="851"/>
        </w:tabs>
        <w:spacing w:after="0" w:line="240" w:lineRule="auto"/>
        <w:ind w:left="851" w:hanging="425"/>
        <w:jc w:val="both"/>
        <w:rPr>
          <w:rFonts w:ascii="Times New Roman" w:hAnsi="Times New Roman"/>
          <w:sz w:val="24"/>
          <w:szCs w:val="24"/>
          <w:lang w:val="pl-PL"/>
        </w:rPr>
      </w:pPr>
      <w:r w:rsidRPr="00684705">
        <w:rPr>
          <w:rFonts w:ascii="Times New Roman" w:hAnsi="Times New Roman"/>
          <w:sz w:val="24"/>
          <w:szCs w:val="24"/>
          <w:lang w:val="pl-PL"/>
        </w:rPr>
        <w:t>termin, miejsce i formę składania wniosków grantowych i sposób ich uzupełniania,</w:t>
      </w:r>
    </w:p>
    <w:p w:rsidR="00684705" w:rsidRPr="00684705" w:rsidRDefault="00684705" w:rsidP="00684705">
      <w:pPr>
        <w:numPr>
          <w:ilvl w:val="0"/>
          <w:numId w:val="3"/>
        </w:numPr>
        <w:tabs>
          <w:tab w:val="left" w:pos="-2634"/>
          <w:tab w:val="left" w:pos="851"/>
        </w:tabs>
        <w:spacing w:after="0" w:line="240" w:lineRule="auto"/>
        <w:ind w:left="851" w:hanging="425"/>
        <w:jc w:val="both"/>
        <w:rPr>
          <w:rFonts w:ascii="Times New Roman" w:hAnsi="Times New Roman"/>
          <w:sz w:val="24"/>
          <w:szCs w:val="24"/>
          <w:lang w:val="pl-PL"/>
        </w:rPr>
      </w:pPr>
      <w:r w:rsidRPr="00684705">
        <w:rPr>
          <w:rFonts w:ascii="Times New Roman" w:hAnsi="Times New Roman"/>
          <w:sz w:val="24"/>
          <w:szCs w:val="24"/>
          <w:lang w:val="pl-PL"/>
        </w:rPr>
        <w:t>wzór wniosku grantowego,</w:t>
      </w:r>
    </w:p>
    <w:p w:rsidR="00684705" w:rsidRPr="00684705" w:rsidRDefault="00684705" w:rsidP="00684705">
      <w:pPr>
        <w:numPr>
          <w:ilvl w:val="0"/>
          <w:numId w:val="3"/>
        </w:numPr>
        <w:tabs>
          <w:tab w:val="left" w:pos="-2634"/>
          <w:tab w:val="left" w:pos="851"/>
        </w:tabs>
        <w:spacing w:after="0" w:line="240" w:lineRule="auto"/>
        <w:ind w:left="851" w:hanging="425"/>
        <w:jc w:val="both"/>
        <w:rPr>
          <w:rFonts w:ascii="Times New Roman" w:hAnsi="Times New Roman"/>
          <w:sz w:val="24"/>
          <w:szCs w:val="24"/>
          <w:lang w:val="pl-PL"/>
        </w:rPr>
      </w:pPr>
      <w:r w:rsidRPr="00684705">
        <w:rPr>
          <w:rFonts w:ascii="Times New Roman" w:hAnsi="Times New Roman"/>
          <w:sz w:val="24"/>
          <w:szCs w:val="24"/>
          <w:lang w:val="pl-PL"/>
        </w:rPr>
        <w:t>wzór umowy powierzenia grantu,</w:t>
      </w:r>
    </w:p>
    <w:p w:rsidR="00684705" w:rsidRPr="00684705" w:rsidRDefault="00684705" w:rsidP="00684705">
      <w:pPr>
        <w:numPr>
          <w:ilvl w:val="0"/>
          <w:numId w:val="3"/>
        </w:numPr>
        <w:tabs>
          <w:tab w:val="left" w:pos="-2634"/>
          <w:tab w:val="left" w:pos="851"/>
        </w:tabs>
        <w:spacing w:after="0" w:line="240" w:lineRule="auto"/>
        <w:ind w:left="851" w:hanging="425"/>
        <w:jc w:val="both"/>
        <w:rPr>
          <w:rFonts w:ascii="Times New Roman" w:hAnsi="Times New Roman"/>
          <w:sz w:val="24"/>
          <w:szCs w:val="24"/>
          <w:lang w:val="pl-PL"/>
        </w:rPr>
      </w:pPr>
      <w:r w:rsidRPr="00684705">
        <w:rPr>
          <w:rFonts w:ascii="Times New Roman" w:hAnsi="Times New Roman"/>
          <w:sz w:val="24"/>
          <w:szCs w:val="24"/>
          <w:lang w:val="pl-PL"/>
        </w:rPr>
        <w:t xml:space="preserve">wzór wniosku o płatność/sprawozdania końcowego </w:t>
      </w:r>
      <w:r w:rsidRPr="00684705">
        <w:rPr>
          <w:rFonts w:ascii="Times New Roman" w:hAnsi="Times New Roman"/>
          <w:bCs/>
          <w:sz w:val="24"/>
          <w:szCs w:val="24"/>
          <w:lang w:val="pl-PL"/>
        </w:rPr>
        <w:t>z realizacji zadań wynikających z projektu grantowego</w:t>
      </w:r>
      <w:r w:rsidRPr="00684705">
        <w:rPr>
          <w:rFonts w:ascii="Times New Roman" w:hAnsi="Times New Roman"/>
          <w:sz w:val="24"/>
          <w:szCs w:val="24"/>
          <w:lang w:val="pl-PL"/>
        </w:rPr>
        <w:t>,</w:t>
      </w:r>
    </w:p>
    <w:p w:rsidR="00684705" w:rsidRPr="00684705" w:rsidRDefault="00684705" w:rsidP="00684705">
      <w:pPr>
        <w:numPr>
          <w:ilvl w:val="0"/>
          <w:numId w:val="3"/>
        </w:numPr>
        <w:tabs>
          <w:tab w:val="left" w:pos="-2634"/>
          <w:tab w:val="left" w:pos="851"/>
        </w:tabs>
        <w:spacing w:after="0" w:line="240" w:lineRule="auto"/>
        <w:ind w:left="851" w:hanging="425"/>
        <w:jc w:val="both"/>
        <w:rPr>
          <w:rFonts w:ascii="Times New Roman" w:hAnsi="Times New Roman"/>
          <w:sz w:val="24"/>
          <w:szCs w:val="24"/>
          <w:lang w:val="pl-PL"/>
        </w:rPr>
      </w:pPr>
      <w:r w:rsidRPr="00684705">
        <w:rPr>
          <w:rFonts w:ascii="Times New Roman" w:hAnsi="Times New Roman"/>
          <w:sz w:val="24"/>
          <w:szCs w:val="24"/>
          <w:lang w:val="pl-PL"/>
        </w:rPr>
        <w:t xml:space="preserve">kryteria wyboru </w:t>
      </w:r>
      <w:proofErr w:type="spellStart"/>
      <w:r w:rsidRPr="00684705">
        <w:rPr>
          <w:rFonts w:ascii="Times New Roman" w:hAnsi="Times New Roman"/>
          <w:sz w:val="24"/>
          <w:szCs w:val="24"/>
          <w:lang w:val="pl-PL"/>
        </w:rPr>
        <w:t>grantobiorców</w:t>
      </w:r>
      <w:proofErr w:type="spellEnd"/>
      <w:r w:rsidRPr="00684705">
        <w:rPr>
          <w:rFonts w:ascii="Times New Roman" w:hAnsi="Times New Roman"/>
          <w:sz w:val="24"/>
          <w:szCs w:val="24"/>
          <w:lang w:val="pl-PL"/>
        </w:rPr>
        <w:t xml:space="preserve">, obowiązujące przez cały nabór wniosków o powierzenie grantu oraz przyjęte Uchwałą Rady, wraz ze wskazaniem minimalnej liczby punktów, której uzyskanie jest warunkiem wyboru </w:t>
      </w:r>
      <w:proofErr w:type="spellStart"/>
      <w:r w:rsidRPr="00684705">
        <w:rPr>
          <w:rFonts w:ascii="Times New Roman" w:hAnsi="Times New Roman"/>
          <w:sz w:val="24"/>
          <w:szCs w:val="24"/>
          <w:lang w:val="pl-PL"/>
        </w:rPr>
        <w:t>grantobiorcy</w:t>
      </w:r>
      <w:proofErr w:type="spellEnd"/>
      <w:r w:rsidRPr="00684705">
        <w:rPr>
          <w:rFonts w:ascii="Times New Roman" w:hAnsi="Times New Roman"/>
          <w:sz w:val="24"/>
          <w:szCs w:val="24"/>
          <w:lang w:val="pl-PL"/>
        </w:rPr>
        <w:t>,</w:t>
      </w:r>
    </w:p>
    <w:p w:rsidR="00684705" w:rsidRPr="00684705" w:rsidRDefault="00684705" w:rsidP="00684705">
      <w:pPr>
        <w:numPr>
          <w:ilvl w:val="0"/>
          <w:numId w:val="3"/>
        </w:numPr>
        <w:tabs>
          <w:tab w:val="left" w:pos="-2634"/>
          <w:tab w:val="left" w:pos="851"/>
        </w:tabs>
        <w:spacing w:after="0" w:line="240" w:lineRule="auto"/>
        <w:ind w:left="851" w:hanging="425"/>
        <w:jc w:val="both"/>
        <w:rPr>
          <w:rFonts w:ascii="Times New Roman" w:hAnsi="Times New Roman"/>
          <w:sz w:val="24"/>
          <w:szCs w:val="24"/>
          <w:lang w:val="pl-PL"/>
        </w:rPr>
      </w:pPr>
      <w:r w:rsidRPr="00684705">
        <w:rPr>
          <w:rFonts w:ascii="Times New Roman" w:hAnsi="Times New Roman"/>
          <w:sz w:val="24"/>
          <w:szCs w:val="24"/>
          <w:lang w:val="pl-PL"/>
        </w:rPr>
        <w:t>kwotę dostępną w ramach ogłoszenia naboru wniosków o powierzenie grantu,</w:t>
      </w:r>
    </w:p>
    <w:p w:rsidR="00684705" w:rsidRPr="00684705" w:rsidRDefault="00684705" w:rsidP="00684705">
      <w:pPr>
        <w:numPr>
          <w:ilvl w:val="0"/>
          <w:numId w:val="3"/>
        </w:numPr>
        <w:tabs>
          <w:tab w:val="left" w:pos="-2634"/>
          <w:tab w:val="left" w:pos="851"/>
        </w:tabs>
        <w:spacing w:after="0" w:line="240" w:lineRule="auto"/>
        <w:ind w:left="851" w:hanging="425"/>
        <w:jc w:val="both"/>
        <w:rPr>
          <w:rFonts w:ascii="Times New Roman" w:hAnsi="Times New Roman"/>
          <w:sz w:val="24"/>
          <w:szCs w:val="24"/>
          <w:lang w:val="pl-PL"/>
        </w:rPr>
      </w:pPr>
      <w:r w:rsidRPr="00684705">
        <w:rPr>
          <w:rFonts w:ascii="Times New Roman" w:hAnsi="Times New Roman"/>
          <w:sz w:val="24"/>
          <w:szCs w:val="24"/>
          <w:lang w:val="pl-PL"/>
        </w:rPr>
        <w:t>kwotę minimalnego i maksymalnego dofinansowania,</w:t>
      </w:r>
    </w:p>
    <w:p w:rsidR="00684705" w:rsidRPr="00684705" w:rsidRDefault="00684705" w:rsidP="00684705">
      <w:pPr>
        <w:numPr>
          <w:ilvl w:val="0"/>
          <w:numId w:val="3"/>
        </w:numPr>
        <w:tabs>
          <w:tab w:val="left" w:pos="-2634"/>
          <w:tab w:val="left" w:pos="851"/>
        </w:tabs>
        <w:spacing w:after="0" w:line="240" w:lineRule="auto"/>
        <w:ind w:left="851" w:hanging="425"/>
        <w:jc w:val="both"/>
        <w:rPr>
          <w:rFonts w:ascii="Times New Roman" w:hAnsi="Times New Roman"/>
          <w:sz w:val="24"/>
          <w:szCs w:val="24"/>
          <w:lang w:val="pl-PL"/>
        </w:rPr>
      </w:pPr>
      <w:r w:rsidRPr="00684705">
        <w:rPr>
          <w:rFonts w:ascii="Times New Roman" w:hAnsi="Times New Roman"/>
          <w:sz w:val="24"/>
          <w:szCs w:val="24"/>
          <w:lang w:val="pl-PL"/>
        </w:rPr>
        <w:t>rodzaje i poziomy dopuszczanego wkładu własnego,</w:t>
      </w:r>
    </w:p>
    <w:p w:rsidR="00684705" w:rsidRPr="00684705" w:rsidRDefault="00684705" w:rsidP="00684705">
      <w:pPr>
        <w:numPr>
          <w:ilvl w:val="0"/>
          <w:numId w:val="3"/>
        </w:numPr>
        <w:tabs>
          <w:tab w:val="left" w:pos="-2634"/>
          <w:tab w:val="left" w:pos="851"/>
        </w:tabs>
        <w:spacing w:after="0" w:line="240" w:lineRule="auto"/>
        <w:jc w:val="both"/>
        <w:rPr>
          <w:rFonts w:ascii="Times New Roman" w:hAnsi="Times New Roman"/>
          <w:sz w:val="24"/>
          <w:szCs w:val="24"/>
          <w:lang w:val="pl-PL"/>
        </w:rPr>
      </w:pPr>
      <w:r w:rsidRPr="00684705">
        <w:rPr>
          <w:rFonts w:ascii="Times New Roman" w:hAnsi="Times New Roman"/>
          <w:sz w:val="24"/>
          <w:szCs w:val="24"/>
          <w:lang w:val="pl-PL"/>
        </w:rPr>
        <w:t>informację o możliwości i sposobie złożenia odwołania,</w:t>
      </w:r>
    </w:p>
    <w:p w:rsidR="00684705" w:rsidRPr="00684705" w:rsidRDefault="00684705" w:rsidP="00684705">
      <w:pPr>
        <w:numPr>
          <w:ilvl w:val="0"/>
          <w:numId w:val="3"/>
        </w:numPr>
        <w:tabs>
          <w:tab w:val="left" w:pos="-2634"/>
          <w:tab w:val="left" w:pos="851"/>
        </w:tabs>
        <w:spacing w:after="0" w:line="240" w:lineRule="auto"/>
        <w:ind w:left="851" w:hanging="425"/>
        <w:jc w:val="both"/>
        <w:rPr>
          <w:rFonts w:ascii="Times New Roman" w:hAnsi="Times New Roman"/>
          <w:sz w:val="24"/>
          <w:szCs w:val="24"/>
          <w:lang w:val="pl-PL"/>
        </w:rPr>
      </w:pPr>
      <w:r w:rsidRPr="00684705">
        <w:rPr>
          <w:rFonts w:ascii="Times New Roman" w:hAnsi="Times New Roman"/>
          <w:sz w:val="24"/>
          <w:szCs w:val="24"/>
          <w:lang w:val="pl-PL"/>
        </w:rPr>
        <w:t xml:space="preserve">ramy czasowe, w których możliwa będzie realizacja przez </w:t>
      </w:r>
      <w:proofErr w:type="spellStart"/>
      <w:r w:rsidRPr="00684705">
        <w:rPr>
          <w:rFonts w:ascii="Times New Roman" w:hAnsi="Times New Roman"/>
          <w:sz w:val="24"/>
          <w:szCs w:val="24"/>
          <w:lang w:val="pl-PL"/>
        </w:rPr>
        <w:t>grantobiorców</w:t>
      </w:r>
      <w:proofErr w:type="spellEnd"/>
      <w:r w:rsidRPr="00684705">
        <w:rPr>
          <w:rFonts w:ascii="Times New Roman" w:hAnsi="Times New Roman"/>
          <w:sz w:val="24"/>
          <w:szCs w:val="24"/>
          <w:lang w:val="pl-PL"/>
        </w:rPr>
        <w:t xml:space="preserve"> zadań w ramach projektu grantowego,</w:t>
      </w:r>
    </w:p>
    <w:p w:rsidR="00684705" w:rsidRPr="00684705" w:rsidRDefault="00684705" w:rsidP="00684705">
      <w:pPr>
        <w:numPr>
          <w:ilvl w:val="0"/>
          <w:numId w:val="3"/>
        </w:numPr>
        <w:tabs>
          <w:tab w:val="left" w:pos="-2634"/>
          <w:tab w:val="left" w:pos="851"/>
        </w:tabs>
        <w:spacing w:after="0" w:line="240" w:lineRule="auto"/>
        <w:ind w:left="851" w:hanging="425"/>
        <w:jc w:val="both"/>
        <w:rPr>
          <w:rFonts w:ascii="Times New Roman" w:hAnsi="Times New Roman"/>
          <w:sz w:val="24"/>
          <w:szCs w:val="24"/>
          <w:lang w:val="pl-PL"/>
        </w:rPr>
      </w:pPr>
      <w:r w:rsidRPr="00684705">
        <w:rPr>
          <w:rFonts w:ascii="Times New Roman" w:hAnsi="Times New Roman"/>
          <w:sz w:val="24"/>
          <w:szCs w:val="24"/>
          <w:lang w:val="pl-PL"/>
        </w:rPr>
        <w:t>sposób podania do publicznej wiadomości wyników naboru wniosków o powierzenie grantu,</w:t>
      </w:r>
    </w:p>
    <w:p w:rsidR="00684705" w:rsidRPr="00684705" w:rsidRDefault="00684705" w:rsidP="00684705">
      <w:pPr>
        <w:numPr>
          <w:ilvl w:val="0"/>
          <w:numId w:val="3"/>
        </w:numPr>
        <w:tabs>
          <w:tab w:val="left" w:pos="-2634"/>
          <w:tab w:val="left" w:pos="851"/>
        </w:tabs>
        <w:spacing w:after="0" w:line="240" w:lineRule="auto"/>
        <w:ind w:left="851" w:hanging="425"/>
        <w:jc w:val="both"/>
        <w:rPr>
          <w:rFonts w:ascii="Times New Roman" w:hAnsi="Times New Roman"/>
          <w:sz w:val="24"/>
          <w:szCs w:val="24"/>
          <w:lang w:val="pl-PL"/>
        </w:rPr>
      </w:pPr>
      <w:r w:rsidRPr="00684705">
        <w:rPr>
          <w:rFonts w:ascii="Times New Roman" w:hAnsi="Times New Roman"/>
          <w:sz w:val="24"/>
          <w:szCs w:val="24"/>
          <w:lang w:val="pl-PL"/>
        </w:rPr>
        <w:t>formę i sposób udzielania wnioskodawcy wyjaśnień w kwestiach dotyczących konkursu,</w:t>
      </w:r>
    </w:p>
    <w:p w:rsidR="00684705" w:rsidRPr="00684705" w:rsidRDefault="00684705" w:rsidP="00684705">
      <w:pPr>
        <w:numPr>
          <w:ilvl w:val="0"/>
          <w:numId w:val="3"/>
        </w:numPr>
        <w:tabs>
          <w:tab w:val="left" w:pos="-2634"/>
          <w:tab w:val="left" w:pos="851"/>
        </w:tabs>
        <w:spacing w:after="0" w:line="240" w:lineRule="auto"/>
        <w:ind w:left="851" w:hanging="425"/>
        <w:jc w:val="both"/>
        <w:rPr>
          <w:rFonts w:ascii="Times New Roman" w:hAnsi="Times New Roman"/>
          <w:sz w:val="24"/>
          <w:szCs w:val="24"/>
          <w:lang w:val="pl-PL"/>
        </w:rPr>
      </w:pPr>
      <w:r w:rsidRPr="00684705">
        <w:rPr>
          <w:rFonts w:ascii="Times New Roman" w:hAnsi="Times New Roman"/>
          <w:sz w:val="24"/>
          <w:szCs w:val="24"/>
          <w:lang w:val="pl-PL"/>
        </w:rPr>
        <w:t xml:space="preserve">wskazanie miejsca upublicznienia opisu kryteriów wyboru </w:t>
      </w:r>
      <w:proofErr w:type="spellStart"/>
      <w:r w:rsidRPr="00684705">
        <w:rPr>
          <w:rFonts w:ascii="Times New Roman" w:hAnsi="Times New Roman"/>
          <w:sz w:val="24"/>
          <w:szCs w:val="24"/>
          <w:lang w:val="pl-PL"/>
        </w:rPr>
        <w:t>grantobiorców</w:t>
      </w:r>
      <w:proofErr w:type="spellEnd"/>
      <w:r w:rsidRPr="00684705">
        <w:rPr>
          <w:rFonts w:ascii="Times New Roman" w:hAnsi="Times New Roman"/>
          <w:sz w:val="24"/>
          <w:szCs w:val="24"/>
          <w:lang w:val="pl-PL"/>
        </w:rPr>
        <w:t>,</w:t>
      </w:r>
    </w:p>
    <w:p w:rsidR="00684705" w:rsidRPr="00684705" w:rsidRDefault="00684705" w:rsidP="00684705">
      <w:pPr>
        <w:numPr>
          <w:ilvl w:val="0"/>
          <w:numId w:val="3"/>
        </w:numPr>
        <w:tabs>
          <w:tab w:val="left" w:pos="-2634"/>
          <w:tab w:val="left" w:pos="851"/>
        </w:tabs>
        <w:spacing w:after="0" w:line="240" w:lineRule="auto"/>
        <w:ind w:left="851" w:hanging="425"/>
        <w:jc w:val="both"/>
        <w:rPr>
          <w:rFonts w:ascii="Times New Roman" w:hAnsi="Times New Roman"/>
          <w:sz w:val="24"/>
          <w:szCs w:val="24"/>
          <w:lang w:val="pl-PL"/>
        </w:rPr>
      </w:pPr>
      <w:r w:rsidRPr="00684705">
        <w:rPr>
          <w:rFonts w:ascii="Times New Roman" w:hAnsi="Times New Roman"/>
          <w:sz w:val="24"/>
          <w:szCs w:val="24"/>
          <w:lang w:val="pl-PL"/>
        </w:rPr>
        <w:t>wskazanie miejsca udostępnienia LSR i wzorów dokumentów aplikacyjnych.</w:t>
      </w:r>
    </w:p>
    <w:p w:rsidR="00684705" w:rsidRPr="008F3E5A" w:rsidRDefault="00684705" w:rsidP="008F3E5A">
      <w:pPr>
        <w:numPr>
          <w:ilvl w:val="0"/>
          <w:numId w:val="2"/>
        </w:numPr>
        <w:tabs>
          <w:tab w:val="clear" w:pos="0"/>
          <w:tab w:val="num" w:pos="-2977"/>
          <w:tab w:val="left" w:pos="-2634"/>
          <w:tab w:val="left" w:pos="426"/>
        </w:tabs>
        <w:spacing w:line="240" w:lineRule="auto"/>
        <w:ind w:left="425" w:hanging="425"/>
        <w:jc w:val="both"/>
        <w:rPr>
          <w:rFonts w:ascii="Times New Roman" w:hAnsi="Times New Roman"/>
          <w:sz w:val="24"/>
          <w:szCs w:val="24"/>
          <w:lang w:val="pl-PL"/>
        </w:rPr>
      </w:pPr>
      <w:r w:rsidRPr="00684705">
        <w:rPr>
          <w:rFonts w:ascii="Times New Roman" w:hAnsi="Times New Roman"/>
          <w:sz w:val="24"/>
          <w:szCs w:val="24"/>
          <w:lang w:val="pl-PL"/>
        </w:rPr>
        <w:t>W terminie określonym w Regulaminie naboru wniosków o powierzenie grantu na stronie Internetowej Stowarzyszenia oraz na tablicy ogłoszeń w siedzibie Stowarzyszenia publikowana jest informacja o prowadzonym naborze wniosków o powierzenie grantów, zawierająca informacje wynikające z przepisów wytycznych.</w:t>
      </w:r>
    </w:p>
    <w:p w:rsidR="00684705" w:rsidRPr="00684705" w:rsidRDefault="00684705" w:rsidP="00684705">
      <w:pPr>
        <w:suppressAutoHyphens w:val="0"/>
        <w:spacing w:after="0" w:line="240" w:lineRule="auto"/>
        <w:jc w:val="center"/>
        <w:rPr>
          <w:rFonts w:ascii="Times New Roman" w:hAnsi="Times New Roman"/>
          <w:sz w:val="24"/>
          <w:szCs w:val="24"/>
          <w:lang w:val="pl-PL"/>
        </w:rPr>
      </w:pPr>
      <w:r w:rsidRPr="00684705">
        <w:rPr>
          <w:rFonts w:ascii="Times New Roman" w:hAnsi="Times New Roman" w:cs="Times New Roman"/>
          <w:sz w:val="24"/>
          <w:szCs w:val="24"/>
          <w:lang w:val="pl-PL"/>
        </w:rPr>
        <w:lastRenderedPageBreak/>
        <w:t>§</w:t>
      </w:r>
      <w:r w:rsidRPr="00684705">
        <w:rPr>
          <w:rFonts w:ascii="Times New Roman" w:hAnsi="Times New Roman"/>
          <w:sz w:val="24"/>
          <w:szCs w:val="24"/>
          <w:lang w:val="pl-PL"/>
        </w:rPr>
        <w:t xml:space="preserve"> 4</w:t>
      </w:r>
    </w:p>
    <w:p w:rsidR="00684705" w:rsidRPr="00684705" w:rsidRDefault="00684705" w:rsidP="00684705">
      <w:pPr>
        <w:suppressAutoHyphens w:val="0"/>
        <w:spacing w:line="240" w:lineRule="auto"/>
        <w:jc w:val="both"/>
        <w:rPr>
          <w:rFonts w:ascii="Times New Roman" w:hAnsi="Times New Roman"/>
          <w:sz w:val="24"/>
          <w:szCs w:val="24"/>
          <w:lang w:val="pl-PL"/>
        </w:rPr>
      </w:pPr>
      <w:r w:rsidRPr="00684705">
        <w:rPr>
          <w:rFonts w:ascii="Times New Roman" w:hAnsi="Times New Roman"/>
          <w:sz w:val="24"/>
          <w:szCs w:val="24"/>
          <w:lang w:val="pl-PL"/>
        </w:rPr>
        <w:t xml:space="preserve">Dopuszcza się przeprowadzenie wyboru </w:t>
      </w:r>
      <w:proofErr w:type="spellStart"/>
      <w:r w:rsidRPr="00684705">
        <w:rPr>
          <w:rFonts w:ascii="Times New Roman" w:hAnsi="Times New Roman"/>
          <w:sz w:val="24"/>
          <w:szCs w:val="24"/>
          <w:lang w:val="pl-PL"/>
        </w:rPr>
        <w:t>grantobiorcy</w:t>
      </w:r>
      <w:proofErr w:type="spellEnd"/>
      <w:r w:rsidRPr="00684705">
        <w:rPr>
          <w:rFonts w:ascii="Times New Roman" w:hAnsi="Times New Roman"/>
          <w:sz w:val="24"/>
          <w:szCs w:val="24"/>
          <w:lang w:val="pl-PL"/>
        </w:rPr>
        <w:t xml:space="preserve"> za pośrednictwem elektronicznego - internetowego systemu dostępnego bezpośrednio ze strony Internetowej Stowarzyszenia i gwarantującego bezpieczeństwo danych osobowych.</w:t>
      </w:r>
    </w:p>
    <w:p w:rsidR="00684705" w:rsidRPr="00684705" w:rsidRDefault="00684705" w:rsidP="00684705">
      <w:pPr>
        <w:pStyle w:val="Akapitzlist"/>
        <w:autoSpaceDE w:val="0"/>
        <w:spacing w:after="0" w:line="240" w:lineRule="auto"/>
        <w:ind w:left="426" w:hanging="426"/>
        <w:jc w:val="center"/>
        <w:rPr>
          <w:rFonts w:ascii="Times New Roman" w:hAnsi="Times New Roman"/>
          <w:bCs/>
          <w:sz w:val="24"/>
          <w:szCs w:val="24"/>
          <w:lang w:val="pl-PL"/>
        </w:rPr>
      </w:pPr>
      <w:r w:rsidRPr="00684705">
        <w:rPr>
          <w:rFonts w:ascii="Times New Roman" w:hAnsi="Times New Roman"/>
          <w:bCs/>
          <w:sz w:val="24"/>
          <w:szCs w:val="24"/>
          <w:lang w:val="pl-PL"/>
        </w:rPr>
        <w:t>§ 5</w:t>
      </w:r>
    </w:p>
    <w:p w:rsidR="00684705" w:rsidRPr="00684705" w:rsidRDefault="00684705" w:rsidP="00684705">
      <w:pPr>
        <w:tabs>
          <w:tab w:val="left" w:pos="-2634"/>
          <w:tab w:val="left" w:pos="426"/>
        </w:tabs>
        <w:spacing w:after="0" w:line="240" w:lineRule="auto"/>
        <w:jc w:val="both"/>
        <w:rPr>
          <w:rFonts w:ascii="Times New Roman" w:hAnsi="Times New Roman"/>
          <w:sz w:val="24"/>
          <w:szCs w:val="24"/>
          <w:lang w:val="pl-PL"/>
        </w:rPr>
      </w:pPr>
      <w:r w:rsidRPr="00684705">
        <w:rPr>
          <w:rFonts w:ascii="Times New Roman" w:hAnsi="Times New Roman"/>
          <w:sz w:val="24"/>
          <w:szCs w:val="24"/>
          <w:lang w:val="pl-PL"/>
        </w:rPr>
        <w:t>Do dnia poprzedzającego składanie wniosków grantowych:</w:t>
      </w:r>
    </w:p>
    <w:p w:rsidR="00684705" w:rsidRPr="00684705" w:rsidRDefault="00684705" w:rsidP="00684705">
      <w:pPr>
        <w:numPr>
          <w:ilvl w:val="0"/>
          <w:numId w:val="4"/>
        </w:numPr>
        <w:tabs>
          <w:tab w:val="left" w:pos="-2634"/>
          <w:tab w:val="left" w:pos="426"/>
        </w:tabs>
        <w:spacing w:after="0" w:line="240" w:lineRule="auto"/>
        <w:ind w:left="426" w:hanging="426"/>
        <w:jc w:val="both"/>
        <w:rPr>
          <w:rFonts w:ascii="Times New Roman" w:hAnsi="Times New Roman"/>
          <w:sz w:val="24"/>
          <w:szCs w:val="24"/>
          <w:lang w:val="pl-PL"/>
        </w:rPr>
      </w:pPr>
      <w:r w:rsidRPr="00684705">
        <w:rPr>
          <w:rFonts w:ascii="Times New Roman" w:hAnsi="Times New Roman"/>
          <w:sz w:val="24"/>
          <w:szCs w:val="24"/>
          <w:lang w:val="pl-PL"/>
        </w:rPr>
        <w:t>przeprowadzone zostaje co najmniej jedno spotkanie informacyjne w każdej z gmin objętych LSR,</w:t>
      </w:r>
    </w:p>
    <w:p w:rsidR="00684705" w:rsidRPr="00684705" w:rsidRDefault="00684705" w:rsidP="00684705">
      <w:pPr>
        <w:numPr>
          <w:ilvl w:val="0"/>
          <w:numId w:val="4"/>
        </w:numPr>
        <w:tabs>
          <w:tab w:val="left" w:pos="-2634"/>
          <w:tab w:val="left" w:pos="426"/>
        </w:tabs>
        <w:spacing w:after="0" w:line="240" w:lineRule="auto"/>
        <w:ind w:left="426" w:hanging="426"/>
        <w:jc w:val="both"/>
        <w:rPr>
          <w:rFonts w:ascii="Times New Roman" w:hAnsi="Times New Roman"/>
          <w:sz w:val="24"/>
          <w:szCs w:val="24"/>
          <w:lang w:val="pl-PL"/>
        </w:rPr>
      </w:pPr>
      <w:r w:rsidRPr="00684705">
        <w:rPr>
          <w:rFonts w:ascii="Times New Roman" w:hAnsi="Times New Roman"/>
          <w:sz w:val="24"/>
          <w:szCs w:val="24"/>
          <w:lang w:val="pl-PL"/>
        </w:rPr>
        <w:t>świadczone są nieodpłatne usługi doradcze</w:t>
      </w:r>
    </w:p>
    <w:p w:rsidR="00684705" w:rsidRPr="00684705" w:rsidRDefault="00684705" w:rsidP="00684705">
      <w:pPr>
        <w:tabs>
          <w:tab w:val="left" w:pos="-2634"/>
          <w:tab w:val="left" w:pos="426"/>
        </w:tabs>
        <w:spacing w:line="240" w:lineRule="auto"/>
        <w:jc w:val="both"/>
        <w:rPr>
          <w:rFonts w:ascii="Times New Roman" w:hAnsi="Times New Roman"/>
          <w:sz w:val="24"/>
          <w:szCs w:val="24"/>
          <w:lang w:val="pl-PL"/>
        </w:rPr>
      </w:pPr>
      <w:r w:rsidRPr="00684705">
        <w:rPr>
          <w:rFonts w:ascii="Times New Roman" w:hAnsi="Times New Roman"/>
          <w:sz w:val="24"/>
          <w:szCs w:val="24"/>
          <w:lang w:val="pl-PL"/>
        </w:rPr>
        <w:t xml:space="preserve">- dla potencjalnych </w:t>
      </w:r>
      <w:proofErr w:type="spellStart"/>
      <w:r w:rsidRPr="00684705">
        <w:rPr>
          <w:rFonts w:ascii="Times New Roman" w:hAnsi="Times New Roman"/>
          <w:sz w:val="24"/>
          <w:szCs w:val="24"/>
          <w:lang w:val="pl-PL"/>
        </w:rPr>
        <w:t>grantobiorców</w:t>
      </w:r>
      <w:proofErr w:type="spellEnd"/>
      <w:r w:rsidRPr="00684705">
        <w:rPr>
          <w:rFonts w:ascii="Times New Roman" w:hAnsi="Times New Roman"/>
          <w:sz w:val="24"/>
          <w:szCs w:val="24"/>
          <w:lang w:val="pl-PL"/>
        </w:rPr>
        <w:t>.</w:t>
      </w:r>
    </w:p>
    <w:p w:rsidR="00684705" w:rsidRPr="00684705" w:rsidRDefault="00684705" w:rsidP="00684705">
      <w:pPr>
        <w:pStyle w:val="Akapitzlist"/>
        <w:autoSpaceDE w:val="0"/>
        <w:spacing w:after="0" w:line="240" w:lineRule="auto"/>
        <w:ind w:left="0"/>
        <w:jc w:val="center"/>
        <w:rPr>
          <w:rFonts w:ascii="Times New Roman" w:hAnsi="Times New Roman"/>
          <w:bCs/>
          <w:sz w:val="24"/>
          <w:szCs w:val="24"/>
          <w:lang w:val="pl-PL"/>
        </w:rPr>
      </w:pPr>
      <w:r w:rsidRPr="00684705">
        <w:rPr>
          <w:rFonts w:ascii="Times New Roman" w:hAnsi="Times New Roman"/>
          <w:bCs/>
          <w:sz w:val="24"/>
          <w:szCs w:val="24"/>
          <w:lang w:val="pl-PL"/>
        </w:rPr>
        <w:t>§ 6</w:t>
      </w:r>
    </w:p>
    <w:p w:rsidR="00684705" w:rsidRPr="00684705" w:rsidRDefault="00684705" w:rsidP="00684705">
      <w:pPr>
        <w:pStyle w:val="Akapitzlist"/>
        <w:autoSpaceDE w:val="0"/>
        <w:spacing w:line="240" w:lineRule="auto"/>
        <w:ind w:left="0"/>
        <w:jc w:val="both"/>
        <w:rPr>
          <w:rFonts w:ascii="Times New Roman" w:hAnsi="Times New Roman"/>
          <w:bCs/>
          <w:sz w:val="24"/>
          <w:szCs w:val="24"/>
          <w:lang w:val="pl-PL"/>
        </w:rPr>
      </w:pPr>
      <w:r w:rsidRPr="00684705">
        <w:rPr>
          <w:rFonts w:ascii="Times New Roman" w:hAnsi="Times New Roman"/>
          <w:bCs/>
          <w:sz w:val="24"/>
          <w:szCs w:val="24"/>
          <w:lang w:val="pl-PL"/>
        </w:rPr>
        <w:t>Posiedzenie Rady w sprawie dokonania wyboru wniosków grantowych w ramach LSR zwoływane jest i przeprowadzane zgodnie z Regulaminem.</w:t>
      </w:r>
    </w:p>
    <w:p w:rsidR="00684705" w:rsidRPr="00684705" w:rsidRDefault="00684705" w:rsidP="00684705">
      <w:pPr>
        <w:pStyle w:val="Akapitzlist"/>
        <w:autoSpaceDE w:val="0"/>
        <w:spacing w:after="0" w:line="240" w:lineRule="auto"/>
        <w:ind w:left="0"/>
        <w:jc w:val="center"/>
        <w:rPr>
          <w:rFonts w:ascii="Times New Roman" w:hAnsi="Times New Roman"/>
          <w:bCs/>
          <w:sz w:val="24"/>
          <w:szCs w:val="24"/>
          <w:lang w:val="pl-PL"/>
        </w:rPr>
      </w:pPr>
      <w:r w:rsidRPr="00684705">
        <w:rPr>
          <w:rFonts w:ascii="Times New Roman" w:hAnsi="Times New Roman"/>
          <w:bCs/>
          <w:sz w:val="24"/>
          <w:szCs w:val="24"/>
          <w:lang w:val="pl-PL"/>
        </w:rPr>
        <w:t>§ 7</w:t>
      </w:r>
    </w:p>
    <w:p w:rsidR="00684705" w:rsidRPr="00684705" w:rsidRDefault="00684705" w:rsidP="00684705">
      <w:pPr>
        <w:pStyle w:val="Akapitzlist"/>
        <w:numPr>
          <w:ilvl w:val="0"/>
          <w:numId w:val="1"/>
        </w:numPr>
        <w:tabs>
          <w:tab w:val="clear" w:pos="0"/>
          <w:tab w:val="num" w:pos="-3119"/>
          <w:tab w:val="left" w:pos="426"/>
        </w:tabs>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Każdy wniosek grantowy złożony w ramach prowadzonego konkursu grantowego jest rejestrowany i otrzymuje indywidualny numer, który służy do jego identyfikacji w dalszym postępowaniu prowadzonym przez Stowarzyszenie. Numer wniosku grantowego składa się z czterech ciągów cyfr, z których trzy pierwsze odpowiadają numerowi kolejnego naboru ustalonemu zgodnie z wytycznymi ministra, a czwarty – numerowi kolejnemu wniosku grantowego składanego w danym konkursie grantowym.</w:t>
      </w:r>
    </w:p>
    <w:p w:rsidR="00684705" w:rsidRPr="00684705" w:rsidRDefault="00684705" w:rsidP="00684705">
      <w:pPr>
        <w:pStyle w:val="Akapitzlist"/>
        <w:numPr>
          <w:ilvl w:val="0"/>
          <w:numId w:val="1"/>
        </w:numPr>
        <w:tabs>
          <w:tab w:val="clear" w:pos="0"/>
          <w:tab w:val="num" w:pos="-3119"/>
          <w:tab w:val="left" w:pos="426"/>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Biuro Stowarzyszenia potwierdza złożenie wniosku grantowego na jego kopii. Potwierdzenie zawiera datę złożenia wniosku grantowego, liczbę złożonych wraz z wnioskiem grantowym załączników, numer, o którym mowa powyżej, oraz opatrzone jest pieczęcią Stowarzyszenia i podpisem osoby przyjmującej wniosek.</w:t>
      </w:r>
    </w:p>
    <w:p w:rsidR="00684705" w:rsidRPr="00684705" w:rsidRDefault="00684705" w:rsidP="00684705">
      <w:pPr>
        <w:pStyle w:val="Akapitzlist"/>
        <w:numPr>
          <w:ilvl w:val="0"/>
          <w:numId w:val="1"/>
        </w:numPr>
        <w:tabs>
          <w:tab w:val="clear" w:pos="0"/>
          <w:tab w:val="num" w:pos="-3119"/>
          <w:tab w:val="left" w:pos="426"/>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Wnioskodawcy na każdym etapie wyboru </w:t>
      </w:r>
      <w:proofErr w:type="spellStart"/>
      <w:r w:rsidRPr="00684705">
        <w:rPr>
          <w:rFonts w:ascii="Times New Roman" w:hAnsi="Times New Roman"/>
          <w:bCs/>
          <w:sz w:val="24"/>
          <w:szCs w:val="24"/>
          <w:lang w:val="pl-PL"/>
        </w:rPr>
        <w:t>grantobiorcy</w:t>
      </w:r>
      <w:proofErr w:type="spellEnd"/>
      <w:r w:rsidRPr="00684705">
        <w:rPr>
          <w:rFonts w:ascii="Times New Roman" w:hAnsi="Times New Roman"/>
          <w:bCs/>
          <w:sz w:val="24"/>
          <w:szCs w:val="24"/>
          <w:lang w:val="pl-PL"/>
        </w:rPr>
        <w:t xml:space="preserve"> przysługuje prawo do pisemnego zawiadomienia Stowarzyszenia o wycofaniu wniosku grantowego lub innej deklaracji.</w:t>
      </w:r>
    </w:p>
    <w:p w:rsidR="00684705" w:rsidRPr="00684705" w:rsidRDefault="00684705" w:rsidP="00684705">
      <w:pPr>
        <w:pStyle w:val="Akapitzlist"/>
        <w:numPr>
          <w:ilvl w:val="0"/>
          <w:numId w:val="1"/>
        </w:numPr>
        <w:tabs>
          <w:tab w:val="clear" w:pos="0"/>
          <w:tab w:val="num" w:pos="-3119"/>
          <w:tab w:val="left" w:pos="426"/>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Wniosek grantowy skutecznie wycofany nie wywołuje żadnych skutków prawnych i nie podlega ocenie. Przez skuteczne wycofanie rozumiane jest pisemne złożenie zawiadomienia Stowarzyszenia o wycofaniu wniosku grantowego. Stowarzyszenie zachowuje kopię wycofanego wniosku grantowego wraz z zawiadomieniem o jego wycofaniu.</w:t>
      </w:r>
    </w:p>
    <w:p w:rsidR="00684705" w:rsidRPr="00684705" w:rsidRDefault="00684705" w:rsidP="00684705">
      <w:pPr>
        <w:pStyle w:val="Akapitzlist"/>
        <w:numPr>
          <w:ilvl w:val="0"/>
          <w:numId w:val="1"/>
        </w:numPr>
        <w:tabs>
          <w:tab w:val="clear" w:pos="0"/>
          <w:tab w:val="num" w:pos="-3119"/>
          <w:tab w:val="left" w:pos="426"/>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Złożony wniosek grantowy podlega wstępnej ocenie w zakresie spełnienia warunków udzielenia wsparcia określonych w Regulaminie konkursu grantowego, w tym w szczególności:</w:t>
      </w:r>
    </w:p>
    <w:p w:rsidR="00684705" w:rsidRPr="00684705" w:rsidRDefault="00684705" w:rsidP="00684705">
      <w:pPr>
        <w:pStyle w:val="Akapitzlist"/>
        <w:numPr>
          <w:ilvl w:val="0"/>
          <w:numId w:val="30"/>
        </w:numPr>
        <w:tabs>
          <w:tab w:val="left" w:pos="851"/>
        </w:tabs>
        <w:autoSpaceDE w:val="0"/>
        <w:spacing w:after="0" w:line="240" w:lineRule="auto"/>
        <w:ind w:left="851" w:hanging="426"/>
        <w:jc w:val="both"/>
        <w:rPr>
          <w:rFonts w:ascii="Times New Roman" w:hAnsi="Times New Roman"/>
          <w:bCs/>
          <w:sz w:val="24"/>
          <w:szCs w:val="24"/>
          <w:lang w:val="pl-PL"/>
        </w:rPr>
      </w:pPr>
      <w:r w:rsidRPr="00684705">
        <w:rPr>
          <w:rFonts w:ascii="Times New Roman" w:hAnsi="Times New Roman"/>
          <w:bCs/>
          <w:sz w:val="24"/>
          <w:szCs w:val="24"/>
          <w:lang w:val="pl-PL"/>
        </w:rPr>
        <w:t>złożenia wniosku w miejscu i terminie wskazanym w ogłoszeniu o naborze,</w:t>
      </w:r>
    </w:p>
    <w:p w:rsidR="00684705" w:rsidRPr="00684705" w:rsidRDefault="00684705" w:rsidP="00684705">
      <w:pPr>
        <w:pStyle w:val="Akapitzlist"/>
        <w:numPr>
          <w:ilvl w:val="0"/>
          <w:numId w:val="30"/>
        </w:numPr>
        <w:tabs>
          <w:tab w:val="left" w:pos="851"/>
        </w:tabs>
        <w:autoSpaceDE w:val="0"/>
        <w:spacing w:after="0" w:line="240" w:lineRule="auto"/>
        <w:ind w:left="851" w:hanging="426"/>
        <w:jc w:val="both"/>
        <w:rPr>
          <w:rFonts w:ascii="Times New Roman" w:hAnsi="Times New Roman"/>
          <w:bCs/>
          <w:sz w:val="24"/>
          <w:szCs w:val="24"/>
          <w:lang w:val="pl-PL"/>
        </w:rPr>
      </w:pPr>
      <w:r w:rsidRPr="00684705">
        <w:rPr>
          <w:rFonts w:ascii="Times New Roman" w:hAnsi="Times New Roman"/>
          <w:bCs/>
          <w:sz w:val="24"/>
          <w:szCs w:val="24"/>
          <w:lang w:val="pl-PL"/>
        </w:rPr>
        <w:t>zgodności grantu z zakresem tematycznym, który został wskazany w ogłoszeniu o naborze,</w:t>
      </w:r>
    </w:p>
    <w:p w:rsidR="00684705" w:rsidRPr="00684705" w:rsidRDefault="00684705" w:rsidP="00684705">
      <w:pPr>
        <w:pStyle w:val="Akapitzlist"/>
        <w:numPr>
          <w:ilvl w:val="0"/>
          <w:numId w:val="30"/>
        </w:numPr>
        <w:tabs>
          <w:tab w:val="left" w:pos="851"/>
        </w:tabs>
        <w:autoSpaceDE w:val="0"/>
        <w:spacing w:after="0" w:line="240" w:lineRule="auto"/>
        <w:ind w:left="851" w:hanging="426"/>
        <w:jc w:val="both"/>
        <w:rPr>
          <w:rFonts w:ascii="Times New Roman" w:hAnsi="Times New Roman"/>
          <w:bCs/>
          <w:sz w:val="24"/>
          <w:szCs w:val="24"/>
          <w:lang w:val="pl-PL"/>
        </w:rPr>
      </w:pPr>
      <w:r w:rsidRPr="00684705">
        <w:rPr>
          <w:rFonts w:ascii="Times New Roman" w:hAnsi="Times New Roman"/>
          <w:bCs/>
          <w:sz w:val="24"/>
          <w:szCs w:val="24"/>
          <w:lang w:val="pl-PL"/>
        </w:rPr>
        <w:t>zgodności grantu z formą wsparcia wskazaną w ogłoszeniu o naborze.</w:t>
      </w:r>
    </w:p>
    <w:p w:rsidR="00684705" w:rsidRPr="00684705" w:rsidRDefault="00684705" w:rsidP="00684705">
      <w:pPr>
        <w:pStyle w:val="Akapitzlist"/>
        <w:numPr>
          <w:ilvl w:val="0"/>
          <w:numId w:val="30"/>
        </w:numPr>
        <w:tabs>
          <w:tab w:val="left" w:pos="851"/>
        </w:tabs>
        <w:autoSpaceDE w:val="0"/>
        <w:spacing w:after="0" w:line="240" w:lineRule="auto"/>
        <w:ind w:left="851" w:hanging="426"/>
        <w:jc w:val="both"/>
        <w:rPr>
          <w:rFonts w:ascii="Times New Roman" w:hAnsi="Times New Roman"/>
          <w:bCs/>
          <w:sz w:val="24"/>
          <w:szCs w:val="24"/>
          <w:lang w:val="pl-PL"/>
        </w:rPr>
      </w:pPr>
      <w:r w:rsidRPr="00684705">
        <w:rPr>
          <w:rFonts w:ascii="Times New Roman" w:hAnsi="Times New Roman"/>
          <w:bCs/>
          <w:sz w:val="24"/>
          <w:szCs w:val="24"/>
          <w:lang w:val="pl-PL"/>
        </w:rPr>
        <w:t>spełnienia dodatkowych warunków udzielenia wsparcia obowiązujących w ramach naboru,</w:t>
      </w:r>
    </w:p>
    <w:p w:rsidR="00684705" w:rsidRPr="00684705" w:rsidRDefault="00684705" w:rsidP="00684705">
      <w:pPr>
        <w:pStyle w:val="Akapitzlist"/>
        <w:numPr>
          <w:ilvl w:val="0"/>
          <w:numId w:val="30"/>
        </w:numPr>
        <w:tabs>
          <w:tab w:val="left" w:pos="851"/>
        </w:tabs>
        <w:autoSpaceDE w:val="0"/>
        <w:spacing w:after="0" w:line="240" w:lineRule="auto"/>
        <w:ind w:left="851"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zgodności </w:t>
      </w:r>
      <w:proofErr w:type="spellStart"/>
      <w:r w:rsidRPr="00684705">
        <w:rPr>
          <w:rFonts w:ascii="Times New Roman" w:hAnsi="Times New Roman"/>
          <w:bCs/>
          <w:sz w:val="24"/>
          <w:szCs w:val="24"/>
          <w:lang w:val="pl-PL"/>
        </w:rPr>
        <w:t>grantobiorcy</w:t>
      </w:r>
      <w:proofErr w:type="spellEnd"/>
      <w:r w:rsidRPr="00684705">
        <w:rPr>
          <w:rFonts w:ascii="Times New Roman" w:hAnsi="Times New Roman"/>
          <w:bCs/>
          <w:sz w:val="24"/>
          <w:szCs w:val="24"/>
          <w:lang w:val="pl-PL"/>
        </w:rPr>
        <w:t xml:space="preserve"> z warunkami przyznania pomocy określonymi w PROW 2014-2020,</w:t>
      </w:r>
    </w:p>
    <w:p w:rsidR="00684705" w:rsidRPr="00684705" w:rsidRDefault="00684705" w:rsidP="00684705">
      <w:pPr>
        <w:pStyle w:val="Akapitzlist"/>
        <w:numPr>
          <w:ilvl w:val="0"/>
          <w:numId w:val="30"/>
        </w:numPr>
        <w:tabs>
          <w:tab w:val="left" w:pos="851"/>
        </w:tabs>
        <w:autoSpaceDE w:val="0"/>
        <w:spacing w:after="0" w:line="240" w:lineRule="auto"/>
        <w:ind w:left="851" w:hanging="426"/>
        <w:jc w:val="both"/>
        <w:rPr>
          <w:rFonts w:ascii="Times New Roman" w:hAnsi="Times New Roman"/>
          <w:bCs/>
          <w:sz w:val="24"/>
          <w:szCs w:val="24"/>
          <w:lang w:val="pl-PL"/>
        </w:rPr>
      </w:pPr>
      <w:r w:rsidRPr="00684705">
        <w:rPr>
          <w:rFonts w:ascii="Times New Roman" w:hAnsi="Times New Roman"/>
          <w:bCs/>
          <w:sz w:val="24"/>
          <w:szCs w:val="24"/>
          <w:lang w:val="pl-PL"/>
        </w:rPr>
        <w:t>realizacji przez grant celów głównych i szczegółowych LSR, przez osiągnięcie zaplanowanych w LSR wskaźników.</w:t>
      </w:r>
    </w:p>
    <w:p w:rsidR="00684705" w:rsidRPr="00684705" w:rsidRDefault="00684705" w:rsidP="00684705">
      <w:pPr>
        <w:pStyle w:val="Akapitzlist"/>
        <w:numPr>
          <w:ilvl w:val="0"/>
          <w:numId w:val="1"/>
        </w:numPr>
        <w:tabs>
          <w:tab w:val="clear" w:pos="0"/>
          <w:tab w:val="num" w:pos="-2410"/>
          <w:tab w:val="left" w:pos="426"/>
        </w:tabs>
        <w:autoSpaceDE w:val="0"/>
        <w:spacing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Weryfikacja, o której mowa w pkt. 5, dokonywana jest przez pracownika Stowarzyszenia.</w:t>
      </w:r>
    </w:p>
    <w:p w:rsidR="00684705" w:rsidRPr="00684705" w:rsidRDefault="00684705" w:rsidP="008F3E5A">
      <w:pPr>
        <w:pStyle w:val="Akapitzlist"/>
        <w:tabs>
          <w:tab w:val="left" w:pos="-4962"/>
          <w:tab w:val="left" w:pos="-4820"/>
        </w:tabs>
        <w:autoSpaceDE w:val="0"/>
        <w:spacing w:after="0" w:line="240" w:lineRule="auto"/>
        <w:ind w:left="0"/>
        <w:rPr>
          <w:rFonts w:ascii="Times New Roman" w:hAnsi="Times New Roman" w:cs="Times New Roman"/>
          <w:bCs/>
          <w:sz w:val="24"/>
          <w:szCs w:val="24"/>
          <w:lang w:val="pl-PL"/>
        </w:rPr>
      </w:pPr>
    </w:p>
    <w:p w:rsidR="00684705" w:rsidRPr="00684705" w:rsidRDefault="00684705" w:rsidP="00684705">
      <w:pPr>
        <w:pStyle w:val="Akapitzlist"/>
        <w:tabs>
          <w:tab w:val="left" w:pos="-4962"/>
          <w:tab w:val="left" w:pos="-4820"/>
        </w:tabs>
        <w:autoSpaceDE w:val="0"/>
        <w:spacing w:after="0" w:line="240" w:lineRule="auto"/>
        <w:ind w:left="0"/>
        <w:jc w:val="center"/>
        <w:rPr>
          <w:rFonts w:ascii="Times New Roman" w:hAnsi="Times New Roman"/>
          <w:bCs/>
          <w:sz w:val="24"/>
          <w:szCs w:val="24"/>
          <w:lang w:val="pl-PL"/>
        </w:rPr>
      </w:pPr>
      <w:r w:rsidRPr="00684705">
        <w:rPr>
          <w:rFonts w:ascii="Times New Roman" w:hAnsi="Times New Roman" w:cs="Times New Roman"/>
          <w:bCs/>
          <w:sz w:val="24"/>
          <w:szCs w:val="24"/>
          <w:lang w:val="pl-PL"/>
        </w:rPr>
        <w:lastRenderedPageBreak/>
        <w:t>§</w:t>
      </w:r>
      <w:r w:rsidRPr="00684705">
        <w:rPr>
          <w:rFonts w:ascii="Times New Roman" w:hAnsi="Times New Roman"/>
          <w:bCs/>
          <w:sz w:val="24"/>
          <w:szCs w:val="24"/>
          <w:lang w:val="pl-PL"/>
        </w:rPr>
        <w:t xml:space="preserve"> 8</w:t>
      </w:r>
    </w:p>
    <w:p w:rsidR="00684705" w:rsidRPr="00684705" w:rsidRDefault="00684705" w:rsidP="00684705">
      <w:pPr>
        <w:pStyle w:val="Akapitzlist"/>
        <w:numPr>
          <w:ilvl w:val="0"/>
          <w:numId w:val="5"/>
        </w:numPr>
        <w:tabs>
          <w:tab w:val="left" w:pos="-4962"/>
          <w:tab w:val="left" w:pos="-4820"/>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Złożone wnioski grantowe sprawdzane są przez pracownika Stowarzyszenia pod względem formalnym na podstawie Karty weryfikacji formalnej wniosku grantowego.</w:t>
      </w:r>
    </w:p>
    <w:p w:rsidR="00684705" w:rsidRPr="00684705" w:rsidRDefault="00684705" w:rsidP="00684705">
      <w:pPr>
        <w:pStyle w:val="Akapitzlist"/>
        <w:numPr>
          <w:ilvl w:val="0"/>
          <w:numId w:val="5"/>
        </w:numPr>
        <w:tabs>
          <w:tab w:val="left" w:pos="-4962"/>
          <w:tab w:val="left" w:pos="-4820"/>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W razie stwierdzenia we wniosku grantowym braków lub omyłek wnioskodawca wzywany jest do uzupełnienia wniosku grantowego w terminie pięciu dni roboczych od dnia otrzymania wezwania, o którym mowa powyżej, pod rygorem pozostawienia wniosku grantowego bez rozpatrzenia. </w:t>
      </w:r>
    </w:p>
    <w:p w:rsidR="00684705" w:rsidRPr="00684705" w:rsidRDefault="00684705" w:rsidP="00684705">
      <w:pPr>
        <w:pStyle w:val="Akapitzlist"/>
        <w:numPr>
          <w:ilvl w:val="0"/>
          <w:numId w:val="5"/>
        </w:numPr>
        <w:tabs>
          <w:tab w:val="left" w:pos="-4962"/>
          <w:tab w:val="left" w:pos="-4820"/>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Uzupełnienie wniosku grantowego lub poprawienie w nim oczywistej omyłki nie może prowadzić do jego istotnej modyfikacji.</w:t>
      </w:r>
    </w:p>
    <w:p w:rsidR="00684705" w:rsidRPr="00684705" w:rsidRDefault="00684705" w:rsidP="00684705">
      <w:pPr>
        <w:pStyle w:val="Akapitzlist"/>
        <w:numPr>
          <w:ilvl w:val="0"/>
          <w:numId w:val="5"/>
        </w:numPr>
        <w:tabs>
          <w:tab w:val="left" w:pos="-4962"/>
          <w:tab w:val="left" w:pos="-4820"/>
        </w:tabs>
        <w:autoSpaceDE w:val="0"/>
        <w:spacing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Pozostawione bez rozpatrzenia pozostają również wnioski grantowe, które nie zostały uzupełnione/poprawione w zakresie wskazanym w wezwaniu, o którym mowa powyżej.</w:t>
      </w:r>
    </w:p>
    <w:p w:rsidR="00213676" w:rsidRDefault="00213676" w:rsidP="00684705">
      <w:pPr>
        <w:pStyle w:val="Akapitzlist"/>
        <w:tabs>
          <w:tab w:val="left" w:pos="-4962"/>
        </w:tabs>
        <w:autoSpaceDE w:val="0"/>
        <w:spacing w:after="0" w:line="240" w:lineRule="auto"/>
        <w:ind w:left="0"/>
        <w:jc w:val="center"/>
        <w:rPr>
          <w:rFonts w:ascii="Times New Roman" w:hAnsi="Times New Roman"/>
          <w:bCs/>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Cs/>
          <w:sz w:val="24"/>
          <w:szCs w:val="24"/>
          <w:lang w:val="pl-PL"/>
        </w:rPr>
      </w:pPr>
      <w:r w:rsidRPr="00684705">
        <w:rPr>
          <w:rFonts w:ascii="Times New Roman" w:hAnsi="Times New Roman"/>
          <w:bCs/>
          <w:sz w:val="24"/>
          <w:szCs w:val="24"/>
          <w:lang w:val="pl-PL"/>
        </w:rPr>
        <w:t>§ 9</w:t>
      </w:r>
    </w:p>
    <w:p w:rsidR="00684705" w:rsidRPr="00684705" w:rsidRDefault="00684705" w:rsidP="00684705">
      <w:pPr>
        <w:pStyle w:val="Akapitzlist"/>
        <w:numPr>
          <w:ilvl w:val="0"/>
          <w:numId w:val="20"/>
        </w:numPr>
        <w:tabs>
          <w:tab w:val="clear" w:pos="0"/>
          <w:tab w:val="left" w:pos="-4251"/>
          <w:tab w:val="left" w:pos="426"/>
        </w:tabs>
        <w:autoSpaceDE w:val="0"/>
        <w:spacing w:after="0" w:line="240" w:lineRule="auto"/>
        <w:ind w:left="426" w:hanging="425"/>
        <w:jc w:val="both"/>
        <w:rPr>
          <w:rFonts w:ascii="Times New Roman" w:hAnsi="Times New Roman"/>
          <w:bCs/>
          <w:sz w:val="24"/>
          <w:szCs w:val="24"/>
          <w:lang w:val="pl-PL"/>
        </w:rPr>
      </w:pPr>
      <w:r w:rsidRPr="00684705">
        <w:rPr>
          <w:rFonts w:ascii="Times New Roman" w:hAnsi="Times New Roman"/>
          <w:bCs/>
          <w:sz w:val="24"/>
          <w:szCs w:val="24"/>
          <w:lang w:val="pl-PL"/>
        </w:rPr>
        <w:t>Członkowie Rady przystępując do procedury zobowiązani są złożyć pisemne lub za pośrednictwem elektronicznego – informatycznego systemu oświadczenie o przynależności do grup interesów.</w:t>
      </w:r>
    </w:p>
    <w:p w:rsidR="00684705" w:rsidRPr="00684705" w:rsidRDefault="00684705" w:rsidP="00684705">
      <w:pPr>
        <w:pStyle w:val="Akapitzlist"/>
        <w:numPr>
          <w:ilvl w:val="0"/>
          <w:numId w:val="20"/>
        </w:numPr>
        <w:tabs>
          <w:tab w:val="clear" w:pos="0"/>
          <w:tab w:val="left" w:pos="-4251"/>
          <w:tab w:val="left" w:pos="426"/>
        </w:tabs>
        <w:autoSpaceDE w:val="0"/>
        <w:spacing w:after="0" w:line="240" w:lineRule="auto"/>
        <w:ind w:left="426" w:hanging="425"/>
        <w:jc w:val="both"/>
        <w:rPr>
          <w:rFonts w:ascii="Times New Roman" w:hAnsi="Times New Roman"/>
          <w:bCs/>
          <w:sz w:val="24"/>
          <w:szCs w:val="24"/>
          <w:lang w:val="pl-PL"/>
        </w:rPr>
      </w:pPr>
      <w:r w:rsidRPr="00684705">
        <w:rPr>
          <w:rFonts w:ascii="Times New Roman" w:hAnsi="Times New Roman"/>
          <w:bCs/>
          <w:sz w:val="24"/>
          <w:szCs w:val="24"/>
          <w:lang w:val="pl-PL"/>
        </w:rPr>
        <w:t>Na podstawie złożonych oświadczeń o przynależności do grup interesu uchwałą Rady zatwierdzany jest rejestr interesów członków Rady.</w:t>
      </w:r>
    </w:p>
    <w:p w:rsidR="00684705" w:rsidRPr="00684705" w:rsidRDefault="00684705" w:rsidP="00684705">
      <w:pPr>
        <w:pStyle w:val="Akapitzlist"/>
        <w:numPr>
          <w:ilvl w:val="0"/>
          <w:numId w:val="20"/>
        </w:numPr>
        <w:tabs>
          <w:tab w:val="clear" w:pos="0"/>
          <w:tab w:val="left" w:pos="-4251"/>
          <w:tab w:val="left" w:pos="426"/>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 Uchwałą Rady zatwierdzane są listy:</w:t>
      </w:r>
    </w:p>
    <w:p w:rsidR="00684705" w:rsidRPr="00684705" w:rsidRDefault="00684705" w:rsidP="00684705">
      <w:pPr>
        <w:pStyle w:val="Akapitzlist"/>
        <w:numPr>
          <w:ilvl w:val="0"/>
          <w:numId w:val="35"/>
        </w:numPr>
        <w:tabs>
          <w:tab w:val="left" w:pos="-4251"/>
          <w:tab w:val="left" w:pos="426"/>
        </w:tabs>
        <w:autoSpaceDE w:val="0"/>
        <w:spacing w:after="0" w:line="240" w:lineRule="auto"/>
        <w:ind w:left="709" w:hanging="284"/>
        <w:jc w:val="both"/>
        <w:rPr>
          <w:rFonts w:ascii="Times New Roman" w:hAnsi="Times New Roman"/>
          <w:bCs/>
          <w:sz w:val="24"/>
          <w:szCs w:val="24"/>
          <w:lang w:val="pl-PL"/>
        </w:rPr>
      </w:pPr>
      <w:r w:rsidRPr="00684705">
        <w:rPr>
          <w:rFonts w:ascii="Times New Roman" w:hAnsi="Times New Roman"/>
          <w:bCs/>
          <w:sz w:val="24"/>
          <w:szCs w:val="24"/>
          <w:lang w:val="pl-PL"/>
        </w:rPr>
        <w:t xml:space="preserve">wniosków grantowych niespełniających warunków określonych w </w:t>
      </w: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7 ust. 5, które nie podlegają dalszej ocenie,</w:t>
      </w:r>
    </w:p>
    <w:p w:rsidR="00684705" w:rsidRPr="00684705" w:rsidRDefault="00684705" w:rsidP="00684705">
      <w:pPr>
        <w:pStyle w:val="Akapitzlist"/>
        <w:numPr>
          <w:ilvl w:val="0"/>
          <w:numId w:val="35"/>
        </w:numPr>
        <w:tabs>
          <w:tab w:val="left" w:pos="-4251"/>
          <w:tab w:val="left" w:pos="426"/>
        </w:tabs>
        <w:autoSpaceDE w:val="0"/>
        <w:spacing w:after="0" w:line="240" w:lineRule="auto"/>
        <w:ind w:left="709" w:hanging="284"/>
        <w:jc w:val="both"/>
        <w:rPr>
          <w:rFonts w:ascii="Times New Roman" w:hAnsi="Times New Roman"/>
          <w:bCs/>
          <w:sz w:val="24"/>
          <w:szCs w:val="24"/>
          <w:lang w:val="pl-PL"/>
        </w:rPr>
      </w:pPr>
      <w:r w:rsidRPr="00684705">
        <w:rPr>
          <w:rFonts w:ascii="Times New Roman" w:hAnsi="Times New Roman"/>
          <w:bCs/>
          <w:sz w:val="24"/>
          <w:szCs w:val="24"/>
          <w:lang w:val="pl-PL"/>
        </w:rPr>
        <w:t xml:space="preserve">wniosków grantowych spełniających warunki określone w </w:t>
      </w:r>
      <w:r w:rsidRPr="00684705">
        <w:rPr>
          <w:rFonts w:ascii="Times New Roman" w:hAnsi="Times New Roman" w:cs="Times New Roman"/>
          <w:bCs/>
          <w:sz w:val="24"/>
          <w:szCs w:val="24"/>
          <w:lang w:val="pl-PL"/>
        </w:rPr>
        <w:t>§ 7 ust. 5</w:t>
      </w:r>
      <w:r w:rsidRPr="00684705">
        <w:rPr>
          <w:rFonts w:ascii="Times New Roman" w:hAnsi="Times New Roman"/>
          <w:bCs/>
          <w:sz w:val="24"/>
          <w:szCs w:val="24"/>
          <w:lang w:val="pl-PL"/>
        </w:rPr>
        <w:t xml:space="preserve"> (zgodnych z LSR), które podlegają dalszej ocenie.</w:t>
      </w:r>
    </w:p>
    <w:p w:rsidR="00684705" w:rsidRPr="00684705" w:rsidRDefault="00684705" w:rsidP="00684705">
      <w:pPr>
        <w:pStyle w:val="Akapitzlist"/>
        <w:tabs>
          <w:tab w:val="left" w:pos="851"/>
        </w:tabs>
        <w:autoSpaceDE w:val="0"/>
        <w:spacing w:after="0" w:line="240" w:lineRule="auto"/>
        <w:ind w:left="0"/>
        <w:jc w:val="center"/>
        <w:rPr>
          <w:rFonts w:ascii="Times New Roman" w:hAnsi="Times New Roman"/>
          <w:bCs/>
          <w:sz w:val="24"/>
          <w:szCs w:val="24"/>
          <w:lang w:val="pl-PL"/>
        </w:rPr>
      </w:pPr>
    </w:p>
    <w:p w:rsidR="00213676" w:rsidRDefault="00213676" w:rsidP="00684705">
      <w:pPr>
        <w:pStyle w:val="Akapitzlist"/>
        <w:tabs>
          <w:tab w:val="left" w:pos="851"/>
        </w:tabs>
        <w:autoSpaceDE w:val="0"/>
        <w:spacing w:after="0" w:line="240" w:lineRule="auto"/>
        <w:ind w:left="0"/>
        <w:jc w:val="center"/>
        <w:rPr>
          <w:rFonts w:ascii="Times New Roman" w:hAnsi="Times New Roman"/>
          <w:bCs/>
          <w:sz w:val="24"/>
          <w:szCs w:val="24"/>
          <w:lang w:val="pl-PL"/>
        </w:rPr>
      </w:pPr>
    </w:p>
    <w:p w:rsidR="00684705" w:rsidRPr="00684705" w:rsidRDefault="00684705" w:rsidP="00684705">
      <w:pPr>
        <w:pStyle w:val="Akapitzlist"/>
        <w:tabs>
          <w:tab w:val="left" w:pos="851"/>
        </w:tabs>
        <w:autoSpaceDE w:val="0"/>
        <w:spacing w:after="0" w:line="240" w:lineRule="auto"/>
        <w:ind w:left="0"/>
        <w:jc w:val="center"/>
        <w:rPr>
          <w:rFonts w:ascii="Times New Roman" w:hAnsi="Times New Roman"/>
          <w:bCs/>
          <w:sz w:val="24"/>
          <w:szCs w:val="24"/>
          <w:lang w:val="pl-PL"/>
        </w:rPr>
      </w:pPr>
      <w:r w:rsidRPr="00684705">
        <w:rPr>
          <w:rFonts w:ascii="Times New Roman" w:hAnsi="Times New Roman"/>
          <w:bCs/>
          <w:sz w:val="24"/>
          <w:szCs w:val="24"/>
          <w:lang w:val="pl-PL"/>
        </w:rPr>
        <w:t>§ 10</w:t>
      </w:r>
    </w:p>
    <w:p w:rsidR="00684705" w:rsidRPr="00684705" w:rsidRDefault="00684705" w:rsidP="00684705">
      <w:pPr>
        <w:pStyle w:val="Akapitzlist"/>
        <w:numPr>
          <w:ilvl w:val="0"/>
          <w:numId w:val="23"/>
        </w:numPr>
        <w:tabs>
          <w:tab w:val="left" w:pos="426"/>
        </w:tabs>
        <w:autoSpaceDE w:val="0"/>
        <w:spacing w:after="0" w:line="240" w:lineRule="auto"/>
        <w:ind w:left="425" w:hanging="425"/>
        <w:jc w:val="both"/>
        <w:rPr>
          <w:rFonts w:ascii="Times New Roman" w:hAnsi="Times New Roman"/>
          <w:sz w:val="24"/>
          <w:szCs w:val="24"/>
          <w:lang w:val="pl-PL"/>
        </w:rPr>
      </w:pPr>
      <w:r w:rsidRPr="00684705">
        <w:rPr>
          <w:rFonts w:ascii="Times New Roman" w:hAnsi="Times New Roman"/>
          <w:sz w:val="24"/>
          <w:szCs w:val="24"/>
          <w:lang w:val="pl-PL"/>
        </w:rPr>
        <w:t xml:space="preserve">Członkowie Rady, przystępując do dalszej oceny, o której mowa w § 9 ust. 3 lit. b), zobowiązani są złożyć oświadczenie o bezstronności w podejmowaniu decyzji, zgodne </w:t>
      </w:r>
      <w:r w:rsidRPr="00684705">
        <w:rPr>
          <w:rFonts w:ascii="Times New Roman" w:hAnsi="Times New Roman"/>
          <w:sz w:val="24"/>
          <w:szCs w:val="24"/>
          <w:lang w:val="pl-PL"/>
        </w:rPr>
        <w:br/>
        <w:t>z postanowieniami Regulaminu.</w:t>
      </w:r>
    </w:p>
    <w:p w:rsidR="00684705" w:rsidRPr="00684705" w:rsidRDefault="00684705" w:rsidP="00684705">
      <w:pPr>
        <w:pStyle w:val="Akapitzlist"/>
        <w:numPr>
          <w:ilvl w:val="0"/>
          <w:numId w:val="23"/>
        </w:numPr>
        <w:tabs>
          <w:tab w:val="left" w:pos="426"/>
        </w:tabs>
        <w:autoSpaceDE w:val="0"/>
        <w:spacing w:after="0" w:line="240" w:lineRule="auto"/>
        <w:ind w:left="425" w:hanging="425"/>
        <w:jc w:val="both"/>
        <w:rPr>
          <w:rFonts w:ascii="Times New Roman" w:hAnsi="Times New Roman"/>
          <w:sz w:val="24"/>
          <w:szCs w:val="24"/>
          <w:lang w:val="pl-PL"/>
        </w:rPr>
      </w:pPr>
      <w:r w:rsidRPr="00684705">
        <w:rPr>
          <w:rFonts w:ascii="Times New Roman" w:hAnsi="Times New Roman"/>
          <w:sz w:val="24"/>
          <w:szCs w:val="24"/>
          <w:lang w:val="pl-PL"/>
        </w:rPr>
        <w:t>Na podstawie złożonych oświadczeń o bezstronności w podejmowaniu decyzji przygotowywana jest lista biorących udział w ocenie poszczególnych wniosków grantowych.</w:t>
      </w:r>
    </w:p>
    <w:p w:rsidR="00684705" w:rsidRPr="00684705" w:rsidRDefault="00684705" w:rsidP="00684705">
      <w:pPr>
        <w:pStyle w:val="Akapitzlist"/>
        <w:numPr>
          <w:ilvl w:val="0"/>
          <w:numId w:val="23"/>
        </w:numPr>
        <w:tabs>
          <w:tab w:val="left" w:pos="426"/>
        </w:tabs>
        <w:autoSpaceDE w:val="0"/>
        <w:spacing w:after="0" w:line="240" w:lineRule="auto"/>
        <w:ind w:left="425" w:hanging="425"/>
        <w:jc w:val="both"/>
        <w:rPr>
          <w:rFonts w:ascii="Times New Roman" w:hAnsi="Times New Roman"/>
          <w:sz w:val="24"/>
          <w:szCs w:val="24"/>
          <w:lang w:val="pl-PL"/>
        </w:rPr>
      </w:pPr>
      <w:r w:rsidRPr="00684705">
        <w:rPr>
          <w:rFonts w:ascii="Times New Roman" w:hAnsi="Times New Roman"/>
          <w:bCs/>
          <w:sz w:val="24"/>
          <w:szCs w:val="24"/>
          <w:lang w:val="pl-PL"/>
        </w:rPr>
        <w:t>Przy nazwisku członka Rady, który nie pozostaje bezstronny w ocenie, na liście, o której mowa w ust. 2, wpisuje się: wykluczony z oceny.</w:t>
      </w:r>
    </w:p>
    <w:p w:rsidR="00684705" w:rsidRPr="00684705" w:rsidRDefault="00684705" w:rsidP="00684705">
      <w:pPr>
        <w:pStyle w:val="Akapitzlist"/>
        <w:numPr>
          <w:ilvl w:val="0"/>
          <w:numId w:val="23"/>
        </w:numPr>
        <w:tabs>
          <w:tab w:val="left" w:pos="426"/>
        </w:tabs>
        <w:autoSpaceDE w:val="0"/>
        <w:spacing w:after="0" w:line="240" w:lineRule="auto"/>
        <w:ind w:left="425" w:hanging="425"/>
        <w:jc w:val="both"/>
        <w:rPr>
          <w:rFonts w:ascii="Times New Roman" w:hAnsi="Times New Roman"/>
          <w:sz w:val="24"/>
          <w:szCs w:val="24"/>
          <w:lang w:val="pl-PL"/>
        </w:rPr>
      </w:pPr>
      <w:r w:rsidRPr="00684705">
        <w:rPr>
          <w:rFonts w:ascii="Times New Roman" w:hAnsi="Times New Roman"/>
          <w:bCs/>
          <w:sz w:val="24"/>
          <w:szCs w:val="24"/>
          <w:lang w:val="pl-PL"/>
        </w:rPr>
        <w:t>Członkowie Rady, którzy pozostają bezstronni, podpisują się na liście, o której mowa w ust. 2.</w:t>
      </w:r>
    </w:p>
    <w:p w:rsidR="00684705" w:rsidRPr="00684705" w:rsidRDefault="00684705" w:rsidP="00684705">
      <w:pPr>
        <w:pStyle w:val="Akapitzlist"/>
        <w:numPr>
          <w:ilvl w:val="0"/>
          <w:numId w:val="23"/>
        </w:numPr>
        <w:tabs>
          <w:tab w:val="left" w:pos="426"/>
        </w:tabs>
        <w:autoSpaceDE w:val="0"/>
        <w:spacing w:after="0" w:line="240" w:lineRule="auto"/>
        <w:ind w:left="425" w:hanging="425"/>
        <w:jc w:val="both"/>
        <w:rPr>
          <w:rFonts w:ascii="Times New Roman" w:hAnsi="Times New Roman"/>
          <w:sz w:val="24"/>
          <w:szCs w:val="24"/>
          <w:lang w:val="pl-PL"/>
        </w:rPr>
      </w:pPr>
      <w:r w:rsidRPr="00684705">
        <w:rPr>
          <w:rFonts w:ascii="Times New Roman" w:hAnsi="Times New Roman"/>
          <w:bCs/>
          <w:sz w:val="24"/>
          <w:szCs w:val="24"/>
          <w:lang w:val="pl-PL"/>
        </w:rPr>
        <w:t>Lista biorących udział w ocenie, przygotowana w sposób określony w ust. 3 i 4, stanowi załącznik do uchwały o wykluczeniu z oceny</w:t>
      </w:r>
    </w:p>
    <w:p w:rsidR="00684705" w:rsidRDefault="00684705" w:rsidP="00684705">
      <w:pPr>
        <w:pStyle w:val="Akapitzlist"/>
        <w:tabs>
          <w:tab w:val="left" w:pos="851"/>
        </w:tabs>
        <w:autoSpaceDE w:val="0"/>
        <w:spacing w:after="0" w:line="240" w:lineRule="auto"/>
        <w:ind w:left="0"/>
        <w:jc w:val="center"/>
        <w:rPr>
          <w:rFonts w:ascii="Times New Roman" w:hAnsi="Times New Roman"/>
          <w:bCs/>
          <w:sz w:val="24"/>
          <w:szCs w:val="24"/>
          <w:lang w:val="pl-PL"/>
        </w:rPr>
      </w:pPr>
    </w:p>
    <w:p w:rsidR="00213676" w:rsidRDefault="00213676" w:rsidP="00684705">
      <w:pPr>
        <w:pStyle w:val="Akapitzlist"/>
        <w:tabs>
          <w:tab w:val="left" w:pos="851"/>
        </w:tabs>
        <w:autoSpaceDE w:val="0"/>
        <w:spacing w:after="0" w:line="240" w:lineRule="auto"/>
        <w:ind w:left="0"/>
        <w:jc w:val="center"/>
        <w:rPr>
          <w:rFonts w:ascii="Times New Roman" w:hAnsi="Times New Roman"/>
          <w:bCs/>
          <w:sz w:val="24"/>
          <w:szCs w:val="24"/>
          <w:lang w:val="pl-PL"/>
        </w:rPr>
      </w:pPr>
    </w:p>
    <w:p w:rsidR="00213676" w:rsidRPr="00684705" w:rsidRDefault="00213676" w:rsidP="00684705">
      <w:pPr>
        <w:pStyle w:val="Akapitzlist"/>
        <w:tabs>
          <w:tab w:val="left" w:pos="851"/>
        </w:tabs>
        <w:autoSpaceDE w:val="0"/>
        <w:spacing w:after="0" w:line="240" w:lineRule="auto"/>
        <w:ind w:left="0"/>
        <w:jc w:val="center"/>
        <w:rPr>
          <w:rFonts w:ascii="Times New Roman" w:hAnsi="Times New Roman"/>
          <w:bCs/>
          <w:sz w:val="24"/>
          <w:szCs w:val="24"/>
          <w:lang w:val="pl-PL"/>
        </w:rPr>
      </w:pPr>
    </w:p>
    <w:p w:rsidR="00684705" w:rsidRPr="00684705" w:rsidRDefault="00684705" w:rsidP="00684705">
      <w:pPr>
        <w:pStyle w:val="Akapitzlist"/>
        <w:tabs>
          <w:tab w:val="left" w:pos="851"/>
        </w:tabs>
        <w:autoSpaceDE w:val="0"/>
        <w:spacing w:after="0" w:line="240" w:lineRule="auto"/>
        <w:ind w:left="0"/>
        <w:jc w:val="center"/>
        <w:rPr>
          <w:rFonts w:ascii="Times New Roman" w:hAnsi="Times New Roman"/>
          <w:bCs/>
          <w:sz w:val="24"/>
          <w:szCs w:val="24"/>
          <w:lang w:val="pl-PL"/>
        </w:rPr>
      </w:pPr>
      <w:r w:rsidRPr="00684705">
        <w:rPr>
          <w:rFonts w:ascii="Times New Roman" w:hAnsi="Times New Roman"/>
          <w:bCs/>
          <w:sz w:val="24"/>
          <w:szCs w:val="24"/>
          <w:lang w:val="pl-PL"/>
        </w:rPr>
        <w:t>§ 11</w:t>
      </w:r>
    </w:p>
    <w:p w:rsidR="00684705" w:rsidRPr="00684705" w:rsidRDefault="00684705" w:rsidP="00684705">
      <w:pPr>
        <w:pStyle w:val="Akapitzlist"/>
        <w:numPr>
          <w:ilvl w:val="0"/>
          <w:numId w:val="36"/>
        </w:numPr>
        <w:autoSpaceDE w:val="0"/>
        <w:spacing w:after="0" w:line="240" w:lineRule="auto"/>
        <w:ind w:left="426" w:hanging="426"/>
        <w:jc w:val="both"/>
        <w:rPr>
          <w:rFonts w:ascii="Times New Roman" w:hAnsi="Times New Roman"/>
          <w:sz w:val="24"/>
          <w:szCs w:val="24"/>
          <w:lang w:val="pl-PL"/>
        </w:rPr>
      </w:pPr>
      <w:r w:rsidRPr="00684705">
        <w:rPr>
          <w:rFonts w:ascii="Times New Roman" w:hAnsi="Times New Roman"/>
          <w:bCs/>
          <w:sz w:val="24"/>
          <w:szCs w:val="24"/>
          <w:lang w:val="pl-PL"/>
        </w:rPr>
        <w:t>Dalsza ocena wniosków, o której mowa w § 9 ust. 3 lit b), powierzana jest trzem bezstronnym w ocenie członkom Rady.</w:t>
      </w:r>
    </w:p>
    <w:p w:rsidR="00684705" w:rsidRPr="00684705" w:rsidRDefault="00684705" w:rsidP="00684705">
      <w:pPr>
        <w:pStyle w:val="Akapitzlist"/>
        <w:numPr>
          <w:ilvl w:val="0"/>
          <w:numId w:val="36"/>
        </w:numPr>
        <w:autoSpaceDE w:val="0"/>
        <w:spacing w:after="0" w:line="240" w:lineRule="auto"/>
        <w:ind w:left="426" w:hanging="426"/>
        <w:jc w:val="both"/>
        <w:rPr>
          <w:rFonts w:ascii="Times New Roman" w:hAnsi="Times New Roman"/>
          <w:sz w:val="24"/>
          <w:szCs w:val="24"/>
          <w:lang w:val="pl-PL"/>
        </w:rPr>
      </w:pPr>
      <w:r w:rsidRPr="00684705">
        <w:rPr>
          <w:rFonts w:ascii="Times New Roman" w:hAnsi="Times New Roman"/>
          <w:sz w:val="24"/>
          <w:szCs w:val="24"/>
          <w:lang w:val="pl-PL"/>
        </w:rPr>
        <w:t>Jeżeli którakolwiek z trzech ocen różni się o więcej niż 50% od średniej dla danego wniosku grantowego, obliczonej jako iloraz sumy trzech ocen dokonanych przez ww. członków Rady i liczby 3, jest ona odrzucana, a wniosek zostaje powierzony do oceny kolejnemu członkowi Rady, który spełnia warunek określony w ust. 1.</w:t>
      </w:r>
    </w:p>
    <w:p w:rsidR="00684705" w:rsidRPr="00684705" w:rsidRDefault="00684705" w:rsidP="00684705">
      <w:pPr>
        <w:pStyle w:val="Akapitzlist"/>
        <w:numPr>
          <w:ilvl w:val="0"/>
          <w:numId w:val="36"/>
        </w:numPr>
        <w:autoSpaceDE w:val="0"/>
        <w:spacing w:after="0" w:line="240" w:lineRule="auto"/>
        <w:ind w:left="426" w:hanging="426"/>
        <w:jc w:val="both"/>
        <w:rPr>
          <w:rFonts w:ascii="Times New Roman" w:hAnsi="Times New Roman"/>
          <w:sz w:val="24"/>
          <w:szCs w:val="24"/>
          <w:lang w:val="pl-PL"/>
        </w:rPr>
      </w:pPr>
      <w:r w:rsidRPr="00684705">
        <w:rPr>
          <w:rFonts w:ascii="Times New Roman" w:hAnsi="Times New Roman"/>
          <w:sz w:val="24"/>
          <w:szCs w:val="24"/>
          <w:lang w:val="pl-PL"/>
        </w:rPr>
        <w:lastRenderedPageBreak/>
        <w:t>Ocena kolejnego członka Rady, o której mowa w ust. 2, jest oceną ostateczną bez względu czy różni się o więcej niż 50% od średniej dla danego wniosku grantowego obliczonej jak wskazano powyżej.</w:t>
      </w:r>
    </w:p>
    <w:p w:rsidR="00684705" w:rsidRPr="00684705" w:rsidRDefault="00684705" w:rsidP="00684705">
      <w:pPr>
        <w:pStyle w:val="Akapitzlist"/>
        <w:numPr>
          <w:ilvl w:val="0"/>
          <w:numId w:val="36"/>
        </w:numPr>
        <w:autoSpaceDE w:val="0"/>
        <w:spacing w:after="0" w:line="240" w:lineRule="auto"/>
        <w:ind w:left="426" w:hanging="426"/>
        <w:jc w:val="both"/>
        <w:rPr>
          <w:rFonts w:ascii="Times New Roman" w:hAnsi="Times New Roman"/>
          <w:sz w:val="24"/>
          <w:szCs w:val="24"/>
          <w:lang w:val="pl-PL"/>
        </w:rPr>
      </w:pPr>
      <w:r w:rsidRPr="00684705">
        <w:rPr>
          <w:rFonts w:ascii="Times New Roman" w:hAnsi="Times New Roman"/>
          <w:sz w:val="24"/>
          <w:szCs w:val="24"/>
          <w:lang w:val="pl-PL"/>
        </w:rPr>
        <w:t xml:space="preserve">W szczególnych przypadkach dalsza ocena oraz rozpatrzenie odwołania, może zostać powierzona ekspertom zewnętrznym. </w:t>
      </w:r>
    </w:p>
    <w:p w:rsidR="00684705" w:rsidRPr="00684705" w:rsidRDefault="00684705" w:rsidP="00684705">
      <w:pPr>
        <w:pStyle w:val="Akapitzlist"/>
        <w:numPr>
          <w:ilvl w:val="0"/>
          <w:numId w:val="36"/>
        </w:numPr>
        <w:autoSpaceDE w:val="0"/>
        <w:spacing w:after="0" w:line="240" w:lineRule="auto"/>
        <w:ind w:left="426" w:hanging="426"/>
        <w:jc w:val="both"/>
        <w:rPr>
          <w:rFonts w:ascii="Times New Roman" w:hAnsi="Times New Roman"/>
          <w:sz w:val="24"/>
          <w:szCs w:val="24"/>
          <w:lang w:val="pl-PL"/>
        </w:rPr>
      </w:pPr>
      <w:r w:rsidRPr="00684705">
        <w:rPr>
          <w:rFonts w:ascii="Times New Roman" w:hAnsi="Times New Roman"/>
          <w:sz w:val="24"/>
          <w:szCs w:val="24"/>
          <w:lang w:val="pl-PL"/>
        </w:rPr>
        <w:t xml:space="preserve">W przypadku, o którym mowa powyżej, odpowiednio zastosowanie mają przepisy </w:t>
      </w:r>
      <w:r w:rsidRPr="00684705">
        <w:rPr>
          <w:rFonts w:ascii="Times New Roman" w:hAnsi="Times New Roman" w:cs="Times New Roman"/>
          <w:sz w:val="24"/>
          <w:szCs w:val="24"/>
          <w:lang w:val="pl-PL"/>
        </w:rPr>
        <w:t>§</w:t>
      </w:r>
      <w:r w:rsidRPr="00684705">
        <w:rPr>
          <w:rFonts w:ascii="Times New Roman" w:hAnsi="Times New Roman"/>
          <w:sz w:val="24"/>
          <w:szCs w:val="24"/>
          <w:lang w:val="pl-PL"/>
        </w:rPr>
        <w:t xml:space="preserve"> 9 i 10.</w:t>
      </w:r>
    </w:p>
    <w:p w:rsidR="00684705" w:rsidRPr="00684705" w:rsidRDefault="00684705" w:rsidP="00684705">
      <w:pPr>
        <w:pStyle w:val="Akapitzlist"/>
        <w:autoSpaceDE w:val="0"/>
        <w:spacing w:after="0" w:line="240" w:lineRule="auto"/>
        <w:ind w:left="426"/>
        <w:jc w:val="both"/>
        <w:rPr>
          <w:rFonts w:ascii="Times New Roman" w:hAnsi="Times New Roman"/>
          <w:sz w:val="24"/>
          <w:szCs w:val="24"/>
          <w:lang w:val="pl-PL"/>
        </w:rPr>
      </w:pPr>
    </w:p>
    <w:p w:rsidR="00684705" w:rsidRPr="00684705" w:rsidRDefault="00684705" w:rsidP="00684705">
      <w:pPr>
        <w:pStyle w:val="Akapitzlist"/>
        <w:tabs>
          <w:tab w:val="left" w:pos="851"/>
        </w:tabs>
        <w:autoSpaceDE w:val="0"/>
        <w:spacing w:after="0" w:line="240" w:lineRule="auto"/>
        <w:ind w:left="0"/>
        <w:jc w:val="center"/>
        <w:rPr>
          <w:rFonts w:ascii="Times New Roman" w:hAnsi="Times New Roman"/>
          <w:bCs/>
          <w:sz w:val="24"/>
          <w:szCs w:val="24"/>
          <w:lang w:val="pl-PL"/>
        </w:rPr>
      </w:pPr>
      <w:r w:rsidRPr="00684705">
        <w:rPr>
          <w:rFonts w:ascii="Times New Roman" w:hAnsi="Times New Roman"/>
          <w:bCs/>
          <w:sz w:val="24"/>
          <w:szCs w:val="24"/>
          <w:lang w:val="pl-PL"/>
        </w:rPr>
        <w:t>§ 12</w:t>
      </w:r>
    </w:p>
    <w:p w:rsidR="00684705" w:rsidRPr="00684705" w:rsidRDefault="00684705" w:rsidP="00684705">
      <w:pPr>
        <w:pStyle w:val="Akapitzlist"/>
        <w:numPr>
          <w:ilvl w:val="0"/>
          <w:numId w:val="22"/>
        </w:numPr>
        <w:tabs>
          <w:tab w:val="clear" w:pos="0"/>
          <w:tab w:val="num" w:pos="-4820"/>
          <w:tab w:val="left" w:pos="-4251"/>
          <w:tab w:val="left" w:pos="426"/>
        </w:tabs>
        <w:autoSpaceDE w:val="0"/>
        <w:spacing w:after="0" w:line="240" w:lineRule="auto"/>
        <w:ind w:left="426" w:hanging="425"/>
        <w:jc w:val="both"/>
        <w:rPr>
          <w:rFonts w:ascii="Times New Roman" w:hAnsi="Times New Roman"/>
          <w:bCs/>
          <w:sz w:val="24"/>
          <w:szCs w:val="24"/>
          <w:lang w:val="pl-PL"/>
        </w:rPr>
      </w:pPr>
      <w:r w:rsidRPr="00684705">
        <w:rPr>
          <w:rFonts w:ascii="Times New Roman" w:hAnsi="Times New Roman"/>
          <w:bCs/>
          <w:sz w:val="24"/>
          <w:szCs w:val="24"/>
          <w:lang w:val="pl-PL"/>
        </w:rPr>
        <w:t>Poszczególne wnioski grantowe rozpatrywane są w oddzielnych dyskusjach, w których uczestniczą osoby bezstronne wobec rozpatrywanego wniosku o powierzenie grantu.</w:t>
      </w:r>
    </w:p>
    <w:p w:rsidR="00684705" w:rsidRPr="00684705" w:rsidRDefault="00684705" w:rsidP="00684705">
      <w:pPr>
        <w:pStyle w:val="Akapitzlist"/>
        <w:numPr>
          <w:ilvl w:val="0"/>
          <w:numId w:val="22"/>
        </w:numPr>
        <w:tabs>
          <w:tab w:val="clear" w:pos="0"/>
          <w:tab w:val="num" w:pos="-4820"/>
          <w:tab w:val="left" w:pos="-4251"/>
          <w:tab w:val="left" w:pos="426"/>
        </w:tabs>
        <w:autoSpaceDE w:val="0"/>
        <w:spacing w:after="0" w:line="240" w:lineRule="auto"/>
        <w:ind w:left="426" w:hanging="425"/>
        <w:jc w:val="both"/>
        <w:rPr>
          <w:rFonts w:ascii="Times New Roman" w:hAnsi="Times New Roman"/>
          <w:bCs/>
          <w:sz w:val="24"/>
          <w:szCs w:val="24"/>
          <w:lang w:val="pl-PL"/>
        </w:rPr>
      </w:pPr>
      <w:r w:rsidRPr="00684705">
        <w:rPr>
          <w:rFonts w:ascii="Times New Roman" w:hAnsi="Times New Roman"/>
          <w:bCs/>
          <w:sz w:val="24"/>
          <w:szCs w:val="24"/>
          <w:lang w:val="pl-PL"/>
        </w:rPr>
        <w:t>Dyskusje, o których mowa w ust. 1, moderowane są przez osobę bezstronną wobec rozpatrywanego wniosku grantowego.</w:t>
      </w:r>
    </w:p>
    <w:p w:rsidR="00684705" w:rsidRPr="00684705" w:rsidRDefault="00684705" w:rsidP="00684705">
      <w:pPr>
        <w:pStyle w:val="Akapitzlist"/>
        <w:numPr>
          <w:ilvl w:val="0"/>
          <w:numId w:val="22"/>
        </w:numPr>
        <w:tabs>
          <w:tab w:val="clear" w:pos="0"/>
          <w:tab w:val="num" w:pos="-4962"/>
          <w:tab w:val="left" w:pos="-4251"/>
          <w:tab w:val="left" w:pos="426"/>
        </w:tabs>
        <w:autoSpaceDE w:val="0"/>
        <w:spacing w:after="0" w:line="240" w:lineRule="auto"/>
        <w:ind w:left="426" w:hanging="425"/>
        <w:jc w:val="both"/>
        <w:rPr>
          <w:rFonts w:ascii="Times New Roman" w:hAnsi="Times New Roman"/>
          <w:bCs/>
          <w:sz w:val="24"/>
          <w:szCs w:val="24"/>
          <w:lang w:val="pl-PL"/>
        </w:rPr>
      </w:pPr>
      <w:r w:rsidRPr="00684705">
        <w:rPr>
          <w:rFonts w:ascii="Times New Roman" w:hAnsi="Times New Roman"/>
          <w:bCs/>
          <w:sz w:val="24"/>
          <w:szCs w:val="24"/>
          <w:lang w:val="pl-PL"/>
        </w:rPr>
        <w:t>Prowadzący dyskusję udziela głosu zgodnie z kolejnością zgłaszania się zainteresowanych.</w:t>
      </w:r>
    </w:p>
    <w:p w:rsidR="00684705" w:rsidRPr="00684705" w:rsidRDefault="00684705" w:rsidP="00684705">
      <w:pPr>
        <w:pStyle w:val="Akapitzlist"/>
        <w:numPr>
          <w:ilvl w:val="0"/>
          <w:numId w:val="22"/>
        </w:numPr>
        <w:tabs>
          <w:tab w:val="clear" w:pos="0"/>
          <w:tab w:val="num" w:pos="-4962"/>
          <w:tab w:val="left" w:pos="-4251"/>
          <w:tab w:val="left" w:pos="426"/>
        </w:tabs>
        <w:autoSpaceDE w:val="0"/>
        <w:spacing w:after="0" w:line="240" w:lineRule="auto"/>
        <w:ind w:left="426" w:hanging="425"/>
        <w:jc w:val="both"/>
        <w:rPr>
          <w:rFonts w:ascii="Times New Roman" w:hAnsi="Times New Roman"/>
          <w:bCs/>
          <w:sz w:val="24"/>
          <w:szCs w:val="24"/>
          <w:lang w:val="pl-PL"/>
        </w:rPr>
      </w:pPr>
      <w:r w:rsidRPr="00684705">
        <w:rPr>
          <w:rFonts w:ascii="Times New Roman" w:hAnsi="Times New Roman"/>
          <w:bCs/>
          <w:sz w:val="24"/>
          <w:szCs w:val="24"/>
          <w:lang w:val="pl-PL"/>
        </w:rPr>
        <w:t>Czasu wypowiedzi poszczególnych osób pilnuje moderujący dyskusją, który ma prawo odebrania głosu w przypadku rażącego przekroczenia dopuszczalnego czasu.</w:t>
      </w:r>
    </w:p>
    <w:p w:rsidR="00684705" w:rsidRPr="00684705" w:rsidRDefault="00684705" w:rsidP="00684705">
      <w:pPr>
        <w:pStyle w:val="Akapitzlist"/>
        <w:numPr>
          <w:ilvl w:val="0"/>
          <w:numId w:val="22"/>
        </w:numPr>
        <w:tabs>
          <w:tab w:val="clear" w:pos="0"/>
          <w:tab w:val="num" w:pos="-4962"/>
          <w:tab w:val="left" w:pos="-4251"/>
          <w:tab w:val="left" w:pos="426"/>
        </w:tabs>
        <w:autoSpaceDE w:val="0"/>
        <w:spacing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Dyskusję zamyka moderujący w momencie, gdy nikt z biorących w niej udział nie wniesie nowych znaczących faktów.</w:t>
      </w:r>
    </w:p>
    <w:p w:rsidR="00684705" w:rsidRPr="00684705" w:rsidRDefault="00684705" w:rsidP="00684705">
      <w:pPr>
        <w:pStyle w:val="Akapitzlist"/>
        <w:tabs>
          <w:tab w:val="left" w:pos="851"/>
        </w:tabs>
        <w:autoSpaceDE w:val="0"/>
        <w:spacing w:after="0" w:line="240" w:lineRule="auto"/>
        <w:ind w:left="0"/>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13</w:t>
      </w:r>
    </w:p>
    <w:p w:rsidR="00684705" w:rsidRPr="00684705" w:rsidRDefault="00684705" w:rsidP="00684705">
      <w:pPr>
        <w:pStyle w:val="Akapitzlist"/>
        <w:tabs>
          <w:tab w:val="left" w:pos="851"/>
        </w:tabs>
        <w:autoSpaceDE w:val="0"/>
        <w:spacing w:line="240" w:lineRule="auto"/>
        <w:ind w:left="0"/>
        <w:jc w:val="both"/>
        <w:rPr>
          <w:rFonts w:ascii="Times New Roman" w:hAnsi="Times New Roman"/>
          <w:sz w:val="24"/>
          <w:szCs w:val="24"/>
          <w:lang w:val="pl-PL"/>
        </w:rPr>
      </w:pPr>
      <w:r w:rsidRPr="00684705">
        <w:rPr>
          <w:rFonts w:ascii="Times New Roman" w:hAnsi="Times New Roman"/>
          <w:sz w:val="24"/>
          <w:szCs w:val="24"/>
          <w:lang w:val="pl-PL"/>
        </w:rPr>
        <w:t>W przypadku odbywania posiedzenia za pośrednictwem elektronicznego – internetowego systemu dyskusje prowadzone są za pośrednictwem forum dyskusyjnego, które ulegają zamknięciu z momentem zakończenia prowadzonej oceny.</w:t>
      </w:r>
    </w:p>
    <w:p w:rsidR="00684705" w:rsidRPr="00684705" w:rsidRDefault="00684705" w:rsidP="00684705">
      <w:pPr>
        <w:pStyle w:val="Akapitzlist"/>
        <w:tabs>
          <w:tab w:val="left" w:pos="851"/>
        </w:tabs>
        <w:autoSpaceDE w:val="0"/>
        <w:spacing w:after="0" w:line="240" w:lineRule="auto"/>
        <w:ind w:left="0"/>
        <w:jc w:val="center"/>
        <w:rPr>
          <w:rFonts w:ascii="Times New Roman" w:hAnsi="Times New Roman"/>
          <w:bCs/>
          <w:sz w:val="24"/>
          <w:szCs w:val="24"/>
          <w:lang w:val="pl-PL"/>
        </w:rPr>
      </w:pPr>
      <w:r w:rsidRPr="00684705">
        <w:rPr>
          <w:rFonts w:ascii="Times New Roman" w:hAnsi="Times New Roman"/>
          <w:bCs/>
          <w:sz w:val="24"/>
          <w:szCs w:val="24"/>
          <w:lang w:val="pl-PL"/>
        </w:rPr>
        <w:t>§ 14</w:t>
      </w:r>
    </w:p>
    <w:p w:rsidR="00684705" w:rsidRPr="00684705" w:rsidRDefault="00684705" w:rsidP="00684705">
      <w:pPr>
        <w:pStyle w:val="Akapitzlist"/>
        <w:numPr>
          <w:ilvl w:val="0"/>
          <w:numId w:val="21"/>
        </w:numPr>
        <w:tabs>
          <w:tab w:val="clear" w:pos="0"/>
          <w:tab w:val="left" w:pos="-4962"/>
          <w:tab w:val="left" w:pos="-4251"/>
          <w:tab w:val="left" w:pos="-2551"/>
          <w:tab w:val="num" w:pos="426"/>
        </w:tabs>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Po zamknięciu dyskusji członkowie Rady, pozostający bezstronni wobec ocenianego wniosku grantowego, przechodzą do głosowania w sprawie oceny wniosku grantowego wg lokalnych kryteriów wyboru. </w:t>
      </w:r>
    </w:p>
    <w:p w:rsidR="00684705" w:rsidRPr="00684705" w:rsidRDefault="00684705" w:rsidP="00684705">
      <w:pPr>
        <w:pStyle w:val="Akapitzlist"/>
        <w:numPr>
          <w:ilvl w:val="0"/>
          <w:numId w:val="21"/>
        </w:numPr>
        <w:tabs>
          <w:tab w:val="clear" w:pos="0"/>
          <w:tab w:val="left" w:pos="-4962"/>
          <w:tab w:val="left" w:pos="-4251"/>
          <w:tab w:val="left" w:pos="-2551"/>
          <w:tab w:val="num" w:pos="426"/>
        </w:tabs>
        <w:autoSpaceDE w:val="0"/>
        <w:spacing w:after="0" w:line="240" w:lineRule="auto"/>
        <w:ind w:left="426" w:hanging="426"/>
        <w:jc w:val="both"/>
        <w:rPr>
          <w:rFonts w:ascii="Times New Roman" w:hAnsi="Times New Roman"/>
          <w:sz w:val="24"/>
          <w:szCs w:val="24"/>
          <w:lang w:val="pl-PL"/>
        </w:rPr>
      </w:pPr>
      <w:r w:rsidRPr="00684705">
        <w:rPr>
          <w:rFonts w:ascii="Times New Roman" w:hAnsi="Times New Roman"/>
          <w:sz w:val="24"/>
          <w:szCs w:val="24"/>
          <w:lang w:val="pl-PL"/>
        </w:rPr>
        <w:t xml:space="preserve">Przyjęta przez Radę ocena punktowa stanowi średnią sumy punktów przyznanych przez każdego oceniającego członka Rady lub eksperta zewnętrznego oddzielnie zgodnie z kryteriami wyboru </w:t>
      </w:r>
      <w:proofErr w:type="spellStart"/>
      <w:r w:rsidRPr="00684705">
        <w:rPr>
          <w:rFonts w:ascii="Times New Roman" w:hAnsi="Times New Roman"/>
          <w:sz w:val="24"/>
          <w:szCs w:val="24"/>
          <w:lang w:val="pl-PL"/>
        </w:rPr>
        <w:t>grantobiorców</w:t>
      </w:r>
      <w:proofErr w:type="spellEnd"/>
      <w:r w:rsidRPr="00684705">
        <w:rPr>
          <w:rFonts w:ascii="Times New Roman" w:hAnsi="Times New Roman"/>
          <w:sz w:val="24"/>
          <w:szCs w:val="24"/>
          <w:lang w:val="pl-PL"/>
        </w:rPr>
        <w:t xml:space="preserve"> określonymi dla danej kategorii.</w:t>
      </w:r>
    </w:p>
    <w:p w:rsidR="00684705" w:rsidRPr="00684705" w:rsidRDefault="00684705" w:rsidP="00684705">
      <w:pPr>
        <w:pStyle w:val="Akapitzlist"/>
        <w:numPr>
          <w:ilvl w:val="0"/>
          <w:numId w:val="21"/>
        </w:numPr>
        <w:tabs>
          <w:tab w:val="clear" w:pos="0"/>
          <w:tab w:val="left" w:pos="-4962"/>
          <w:tab w:val="left" w:pos="-4251"/>
          <w:tab w:val="left" w:pos="-2551"/>
          <w:tab w:val="num" w:pos="426"/>
        </w:tabs>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Ocena według kryteriów wyboru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 xml:space="preserve"> oraz podjecie decyzji w sprawie powierzenia / niepowierzenia grantu dokonywana jest przez Radę stosowną Uchwałą:</w:t>
      </w:r>
    </w:p>
    <w:p w:rsidR="00684705" w:rsidRPr="00684705" w:rsidRDefault="00684705" w:rsidP="00684705">
      <w:pPr>
        <w:pStyle w:val="Akapitzlist"/>
        <w:numPr>
          <w:ilvl w:val="0"/>
          <w:numId w:val="24"/>
        </w:numPr>
        <w:tabs>
          <w:tab w:val="left" w:pos="-3259"/>
          <w:tab w:val="left" w:pos="-1984"/>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na podstawie kart ocen,</w:t>
      </w:r>
    </w:p>
    <w:p w:rsidR="00684705" w:rsidRPr="00684705" w:rsidRDefault="00684705" w:rsidP="00684705">
      <w:pPr>
        <w:pStyle w:val="Akapitzlist"/>
        <w:numPr>
          <w:ilvl w:val="0"/>
          <w:numId w:val="24"/>
        </w:numPr>
        <w:tabs>
          <w:tab w:val="left" w:pos="-3259"/>
          <w:tab w:val="left" w:pos="-1984"/>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zgodnie z kryteriami wyboru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 xml:space="preserve"> określonymi w uchwale Rady dla danego konkursu grantowego,</w:t>
      </w:r>
    </w:p>
    <w:p w:rsidR="00684705" w:rsidRPr="00684705" w:rsidRDefault="00684705" w:rsidP="00684705">
      <w:pPr>
        <w:pStyle w:val="Akapitzlist"/>
        <w:numPr>
          <w:ilvl w:val="0"/>
          <w:numId w:val="21"/>
        </w:numPr>
        <w:tabs>
          <w:tab w:val="clear" w:pos="0"/>
          <w:tab w:val="left" w:pos="-4962"/>
          <w:tab w:val="left" w:pos="-4251"/>
          <w:tab w:val="left" w:pos="-2551"/>
          <w:tab w:val="num" w:pos="426"/>
        </w:tabs>
        <w:autoSpaceDE w:val="0"/>
        <w:spacing w:after="0" w:line="240" w:lineRule="auto"/>
        <w:ind w:left="426" w:hanging="426"/>
        <w:jc w:val="both"/>
        <w:rPr>
          <w:rFonts w:ascii="Times New Roman" w:hAnsi="Times New Roman"/>
          <w:sz w:val="24"/>
          <w:szCs w:val="24"/>
          <w:lang w:val="pl-PL"/>
        </w:rPr>
      </w:pPr>
      <w:r w:rsidRPr="00684705">
        <w:rPr>
          <w:rFonts w:ascii="Times New Roman" w:hAnsi="Times New Roman"/>
          <w:sz w:val="24"/>
          <w:szCs w:val="24"/>
          <w:lang w:val="pl-PL"/>
        </w:rPr>
        <w:t>Rada podejmując uchwałę, o której mowa powyżej, w przypadku powierzenia grantu, określa kwotę przyznanego dofinansowania, która może być mniejsza od wnioskowanej.</w:t>
      </w:r>
    </w:p>
    <w:p w:rsidR="00684705" w:rsidRPr="00684705" w:rsidRDefault="00684705" w:rsidP="00684705">
      <w:pPr>
        <w:pStyle w:val="Akapitzlist"/>
        <w:numPr>
          <w:ilvl w:val="0"/>
          <w:numId w:val="21"/>
        </w:numPr>
        <w:tabs>
          <w:tab w:val="clear" w:pos="0"/>
          <w:tab w:val="left" w:pos="-4962"/>
          <w:tab w:val="left" w:pos="-4251"/>
          <w:tab w:val="left" w:pos="-2551"/>
          <w:tab w:val="num" w:pos="426"/>
        </w:tabs>
        <w:autoSpaceDE w:val="0"/>
        <w:spacing w:after="0" w:line="240" w:lineRule="auto"/>
        <w:ind w:left="426" w:hanging="426"/>
        <w:jc w:val="both"/>
        <w:rPr>
          <w:rFonts w:ascii="Times New Roman" w:hAnsi="Times New Roman"/>
          <w:sz w:val="24"/>
          <w:szCs w:val="24"/>
          <w:lang w:val="pl-PL"/>
        </w:rPr>
      </w:pPr>
      <w:r w:rsidRPr="00684705">
        <w:rPr>
          <w:rFonts w:ascii="Times New Roman" w:hAnsi="Times New Roman"/>
          <w:bCs/>
          <w:sz w:val="24"/>
          <w:szCs w:val="24"/>
          <w:lang w:val="pl-PL"/>
        </w:rPr>
        <w:t xml:space="preserve">Na podstawie wyników oceny, o której mowa powyżej, tworzona jest lista ocenionych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 xml:space="preserve"> ustalająca ich kolejność według:</w:t>
      </w:r>
    </w:p>
    <w:p w:rsidR="00684705" w:rsidRPr="00684705" w:rsidRDefault="00684705" w:rsidP="00684705">
      <w:pPr>
        <w:pStyle w:val="Akapitzlist"/>
        <w:numPr>
          <w:ilvl w:val="0"/>
          <w:numId w:val="25"/>
        </w:numPr>
        <w:tabs>
          <w:tab w:val="left" w:pos="-3259"/>
          <w:tab w:val="left" w:pos="-2126"/>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liczby przyznanych punktów,</w:t>
      </w:r>
    </w:p>
    <w:p w:rsidR="00684705" w:rsidRPr="00684705" w:rsidRDefault="00684705" w:rsidP="00684705">
      <w:pPr>
        <w:pStyle w:val="Akapitzlist"/>
        <w:numPr>
          <w:ilvl w:val="0"/>
          <w:numId w:val="25"/>
        </w:numPr>
        <w:tabs>
          <w:tab w:val="left" w:pos="-3259"/>
          <w:tab w:val="left" w:pos="-2126"/>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a w przypadku wniosków grantowych, którym przyznano tą samą liczbę punktów, o kolejności na liście ocenionych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 xml:space="preserve"> decyduje kolejność wpłynięcia wniosku grantowego.</w:t>
      </w:r>
    </w:p>
    <w:p w:rsidR="00684705" w:rsidRPr="00684705" w:rsidRDefault="00684705" w:rsidP="00684705">
      <w:pPr>
        <w:pStyle w:val="Akapitzlist"/>
        <w:numPr>
          <w:ilvl w:val="0"/>
          <w:numId w:val="21"/>
        </w:numPr>
        <w:tabs>
          <w:tab w:val="clear" w:pos="0"/>
          <w:tab w:val="left" w:pos="-4962"/>
          <w:tab w:val="left" w:pos="-4251"/>
          <w:tab w:val="left" w:pos="-2551"/>
          <w:tab w:val="num" w:pos="426"/>
        </w:tabs>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Lista ocenionych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 xml:space="preserve"> zawiera w szczególności:</w:t>
      </w:r>
    </w:p>
    <w:p w:rsidR="00684705" w:rsidRPr="00684705" w:rsidRDefault="00684705" w:rsidP="00684705">
      <w:pPr>
        <w:pStyle w:val="Akapitzlist"/>
        <w:numPr>
          <w:ilvl w:val="0"/>
          <w:numId w:val="17"/>
        </w:numPr>
        <w:tabs>
          <w:tab w:val="left" w:pos="-4962"/>
          <w:tab w:val="left" w:pos="-4251"/>
          <w:tab w:val="left" w:pos="-2551"/>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indywidualny numer wniosku grantowego,</w:t>
      </w:r>
    </w:p>
    <w:p w:rsidR="00684705" w:rsidRPr="008F3E5A" w:rsidRDefault="00684705" w:rsidP="008F3E5A">
      <w:pPr>
        <w:pStyle w:val="Akapitzlist"/>
        <w:numPr>
          <w:ilvl w:val="0"/>
          <w:numId w:val="32"/>
        </w:numPr>
        <w:tabs>
          <w:tab w:val="left" w:pos="-4962"/>
          <w:tab w:val="left" w:pos="-4251"/>
          <w:tab w:val="left" w:pos="-2551"/>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numer identyfikacyjny podmiotu ubiegającego się o wsparcie,</w:t>
      </w:r>
      <w:r w:rsidR="008F3E5A">
        <w:rPr>
          <w:rFonts w:ascii="Times New Roman" w:hAnsi="Times New Roman"/>
          <w:bCs/>
          <w:sz w:val="24"/>
          <w:szCs w:val="24"/>
          <w:lang w:val="pl-PL"/>
        </w:rPr>
        <w:t xml:space="preserve"> (w zależności od rodzaju </w:t>
      </w:r>
      <w:proofErr w:type="spellStart"/>
      <w:r w:rsidR="008F3E5A">
        <w:rPr>
          <w:rFonts w:ascii="Times New Roman" w:hAnsi="Times New Roman"/>
          <w:bCs/>
          <w:sz w:val="24"/>
          <w:szCs w:val="24"/>
          <w:lang w:val="pl-PL"/>
        </w:rPr>
        <w:t>grantobiorcy</w:t>
      </w:r>
      <w:proofErr w:type="spellEnd"/>
      <w:r w:rsidR="008F3E5A">
        <w:rPr>
          <w:rFonts w:ascii="Times New Roman" w:hAnsi="Times New Roman"/>
          <w:bCs/>
          <w:sz w:val="24"/>
          <w:szCs w:val="24"/>
          <w:lang w:val="pl-PL"/>
        </w:rPr>
        <w:t>: NIP, REGON</w:t>
      </w:r>
      <w:r w:rsidR="008F3E5A" w:rsidRPr="00684705">
        <w:rPr>
          <w:rFonts w:ascii="Times New Roman" w:hAnsi="Times New Roman"/>
          <w:bCs/>
          <w:sz w:val="24"/>
          <w:szCs w:val="24"/>
          <w:lang w:val="pl-PL"/>
        </w:rPr>
        <w:t>,</w:t>
      </w:r>
      <w:r w:rsidR="008F3E5A">
        <w:rPr>
          <w:rFonts w:ascii="Times New Roman" w:hAnsi="Times New Roman"/>
          <w:bCs/>
          <w:sz w:val="24"/>
          <w:szCs w:val="24"/>
          <w:lang w:val="pl-PL"/>
        </w:rPr>
        <w:t xml:space="preserve"> KRS)</w:t>
      </w:r>
    </w:p>
    <w:p w:rsidR="00684705" w:rsidRPr="00684705" w:rsidRDefault="00684705" w:rsidP="00684705">
      <w:pPr>
        <w:pStyle w:val="Akapitzlist"/>
        <w:numPr>
          <w:ilvl w:val="0"/>
          <w:numId w:val="17"/>
        </w:numPr>
        <w:tabs>
          <w:tab w:val="left" w:pos="-4962"/>
          <w:tab w:val="left" w:pos="-4251"/>
          <w:tab w:val="left" w:pos="-2551"/>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nazwę/imię i nazwisko podmiotu ubiegającego się o wsparcie,</w:t>
      </w:r>
    </w:p>
    <w:p w:rsidR="00684705" w:rsidRPr="00684705" w:rsidRDefault="00684705" w:rsidP="00684705">
      <w:pPr>
        <w:pStyle w:val="Akapitzlist"/>
        <w:numPr>
          <w:ilvl w:val="0"/>
          <w:numId w:val="17"/>
        </w:numPr>
        <w:tabs>
          <w:tab w:val="left" w:pos="-4962"/>
          <w:tab w:val="left" w:pos="-4251"/>
          <w:tab w:val="left" w:pos="-2551"/>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liczbę przyznanych punktów,</w:t>
      </w:r>
    </w:p>
    <w:p w:rsidR="00684705" w:rsidRPr="00684705" w:rsidRDefault="00684705" w:rsidP="00684705">
      <w:pPr>
        <w:pStyle w:val="Akapitzlist"/>
        <w:numPr>
          <w:ilvl w:val="0"/>
          <w:numId w:val="17"/>
        </w:numPr>
        <w:tabs>
          <w:tab w:val="left" w:pos="-4962"/>
          <w:tab w:val="left" w:pos="-4251"/>
          <w:tab w:val="left" w:pos="-2551"/>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lastRenderedPageBreak/>
        <w:t>ustaloną kwotę wsparcia zgodną z zapisami lokalnej strategii rozwoju,</w:t>
      </w:r>
    </w:p>
    <w:p w:rsidR="00684705" w:rsidRPr="00684705" w:rsidRDefault="00684705" w:rsidP="00684705">
      <w:pPr>
        <w:pStyle w:val="Akapitzlist"/>
        <w:numPr>
          <w:ilvl w:val="0"/>
          <w:numId w:val="17"/>
        </w:numPr>
        <w:tabs>
          <w:tab w:val="left" w:pos="-4962"/>
          <w:tab w:val="left" w:pos="-4251"/>
          <w:tab w:val="left" w:pos="-2551"/>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określenie, które wnioski grantowe są zgodne z LSR i mieszczą się w kwocie dostępnych środków przeznaczonych na konkurs,</w:t>
      </w:r>
    </w:p>
    <w:p w:rsidR="00684705" w:rsidRPr="00684705" w:rsidRDefault="00684705" w:rsidP="00684705">
      <w:pPr>
        <w:pStyle w:val="Akapitzlist"/>
        <w:numPr>
          <w:ilvl w:val="0"/>
          <w:numId w:val="21"/>
        </w:numPr>
        <w:tabs>
          <w:tab w:val="clear" w:pos="0"/>
          <w:tab w:val="left" w:pos="-4962"/>
          <w:tab w:val="num" w:pos="426"/>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Lista ocenionych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 xml:space="preserve"> nie wymaga zatwierdzenia uchwałą.</w:t>
      </w:r>
    </w:p>
    <w:p w:rsidR="00684705" w:rsidRPr="00684705" w:rsidRDefault="00684705" w:rsidP="00684705">
      <w:pPr>
        <w:pStyle w:val="Akapitzlist"/>
        <w:numPr>
          <w:ilvl w:val="0"/>
          <w:numId w:val="21"/>
        </w:numPr>
        <w:tabs>
          <w:tab w:val="clear" w:pos="0"/>
          <w:tab w:val="left" w:pos="-4962"/>
          <w:tab w:val="left" w:pos="-4251"/>
          <w:tab w:val="left" w:pos="-2551"/>
          <w:tab w:val="num" w:pos="426"/>
          <w:tab w:val="left" w:pos="851"/>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Pracownik Stowarzyszenia sprawuje nadzór nad przebiegiem oceny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 xml:space="preserve"> w zakresie zgodności konkursu z przepisami ustawy i regulaminem konkursu.</w:t>
      </w: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cs="Times New Roman"/>
          <w:bCs/>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15</w:t>
      </w:r>
    </w:p>
    <w:p w:rsidR="00684705" w:rsidRPr="00684705" w:rsidRDefault="00684705" w:rsidP="00684705">
      <w:pPr>
        <w:pStyle w:val="Akapitzlist"/>
        <w:tabs>
          <w:tab w:val="left" w:pos="-4962"/>
        </w:tabs>
        <w:autoSpaceDE w:val="0"/>
        <w:spacing w:after="0" w:line="240" w:lineRule="auto"/>
        <w:ind w:left="0"/>
        <w:jc w:val="both"/>
        <w:rPr>
          <w:rFonts w:ascii="Times New Roman" w:hAnsi="Times New Roman"/>
          <w:bCs/>
          <w:sz w:val="24"/>
          <w:szCs w:val="24"/>
          <w:lang w:val="pl-PL"/>
        </w:rPr>
      </w:pPr>
      <w:r w:rsidRPr="00684705">
        <w:rPr>
          <w:rFonts w:ascii="Times New Roman" w:hAnsi="Times New Roman"/>
          <w:bCs/>
          <w:sz w:val="24"/>
          <w:szCs w:val="24"/>
          <w:lang w:val="pl-PL"/>
        </w:rPr>
        <w:t xml:space="preserve">Wnioskodawcom niezwłocznie po dokonaniu oceny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 xml:space="preserve"> przekazywana jest informacja o wynikach oceny zawierająca w szczególności:</w:t>
      </w:r>
    </w:p>
    <w:p w:rsidR="00684705" w:rsidRPr="00684705" w:rsidRDefault="00684705" w:rsidP="00684705">
      <w:pPr>
        <w:pStyle w:val="Akapitzlist"/>
        <w:numPr>
          <w:ilvl w:val="0"/>
          <w:numId w:val="15"/>
        </w:numPr>
        <w:tabs>
          <w:tab w:val="left" w:pos="-4962"/>
          <w:tab w:val="left" w:pos="426"/>
        </w:tabs>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liczbę przyznanych punktów (jeżeli dotyczy),</w:t>
      </w:r>
    </w:p>
    <w:p w:rsidR="00684705" w:rsidRPr="00684705" w:rsidRDefault="00684705" w:rsidP="00684705">
      <w:pPr>
        <w:pStyle w:val="Akapitzlist"/>
        <w:numPr>
          <w:ilvl w:val="0"/>
          <w:numId w:val="15"/>
        </w:numPr>
        <w:tabs>
          <w:tab w:val="left" w:pos="-4962"/>
          <w:tab w:val="left" w:pos="426"/>
        </w:tabs>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kwotę proponowanego dofinansowania (jeżeli dotyczy),</w:t>
      </w:r>
    </w:p>
    <w:p w:rsidR="00684705" w:rsidRPr="00684705" w:rsidRDefault="00684705" w:rsidP="00684705">
      <w:pPr>
        <w:pStyle w:val="Akapitzlist"/>
        <w:numPr>
          <w:ilvl w:val="0"/>
          <w:numId w:val="15"/>
        </w:numPr>
        <w:tabs>
          <w:tab w:val="left" w:pos="-4962"/>
          <w:tab w:val="left" w:pos="426"/>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informację o prawie do wniesienia odwołania ze wskazanie terminu i formy jego wniesienia,</w:t>
      </w:r>
    </w:p>
    <w:p w:rsidR="00684705" w:rsidRPr="00684705" w:rsidRDefault="00684705" w:rsidP="00684705">
      <w:pPr>
        <w:pStyle w:val="Akapitzlist"/>
        <w:numPr>
          <w:ilvl w:val="0"/>
          <w:numId w:val="15"/>
        </w:numPr>
        <w:tabs>
          <w:tab w:val="left" w:pos="-4962"/>
          <w:tab w:val="left" w:pos="426"/>
        </w:tabs>
        <w:autoSpaceDE w:val="0"/>
        <w:spacing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listę ocenionych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w:t>
      </w: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16</w:t>
      </w:r>
    </w:p>
    <w:p w:rsidR="00684705" w:rsidRPr="00684705" w:rsidRDefault="00684705" w:rsidP="00684705">
      <w:pPr>
        <w:pStyle w:val="Akapitzlist"/>
        <w:tabs>
          <w:tab w:val="left" w:pos="-4962"/>
        </w:tabs>
        <w:autoSpaceDE w:val="0"/>
        <w:spacing w:after="0" w:line="240" w:lineRule="auto"/>
        <w:ind w:left="0"/>
        <w:jc w:val="both"/>
        <w:rPr>
          <w:rFonts w:ascii="Times New Roman" w:hAnsi="Times New Roman"/>
          <w:bCs/>
          <w:sz w:val="24"/>
          <w:szCs w:val="24"/>
          <w:lang w:val="pl-PL"/>
        </w:rPr>
      </w:pPr>
      <w:r w:rsidRPr="00684705">
        <w:rPr>
          <w:rFonts w:ascii="Times New Roman" w:hAnsi="Times New Roman"/>
          <w:bCs/>
          <w:sz w:val="24"/>
          <w:szCs w:val="24"/>
          <w:lang w:val="pl-PL"/>
        </w:rPr>
        <w:t xml:space="preserve">Niezwłocznie po dokonaniu oceny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 xml:space="preserve"> na stronie Internetowej Stowarzyszenia publikowany jest Protokół z posiedzenia zawierający w szczególności:</w:t>
      </w:r>
    </w:p>
    <w:p w:rsidR="00684705" w:rsidRPr="00684705" w:rsidRDefault="00684705" w:rsidP="00684705">
      <w:pPr>
        <w:pStyle w:val="Akapitzlist"/>
        <w:numPr>
          <w:ilvl w:val="0"/>
          <w:numId w:val="16"/>
        </w:numPr>
        <w:tabs>
          <w:tab w:val="left" w:pos="-4962"/>
        </w:tabs>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wyniki oceny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 xml:space="preserve"> zawarte na listach, o których mowa w</w:t>
      </w:r>
      <w:r w:rsidRPr="00684705">
        <w:rPr>
          <w:rFonts w:ascii="Times New Roman" w:hAnsi="Times New Roman" w:cs="Times New Roman"/>
          <w:bCs/>
          <w:sz w:val="24"/>
          <w:szCs w:val="24"/>
          <w:lang w:val="pl-PL"/>
        </w:rPr>
        <w:t xml:space="preserve"> § 9 ust. 3 oraz w</w:t>
      </w:r>
      <w:r w:rsidRPr="00684705">
        <w:rPr>
          <w:rFonts w:ascii="Times New Roman" w:hAnsi="Times New Roman"/>
          <w:bCs/>
          <w:sz w:val="24"/>
          <w:szCs w:val="24"/>
          <w:lang w:val="pl-PL"/>
        </w:rPr>
        <w:t xml:space="preserve"> </w:t>
      </w:r>
      <w:r w:rsidRPr="00684705">
        <w:rPr>
          <w:rFonts w:ascii="Times New Roman" w:hAnsi="Times New Roman" w:cs="Times New Roman"/>
          <w:bCs/>
          <w:sz w:val="24"/>
          <w:szCs w:val="24"/>
          <w:lang w:val="pl-PL"/>
        </w:rPr>
        <w:t>§ 14 ust. 6</w:t>
      </w:r>
      <w:r w:rsidRPr="00684705">
        <w:rPr>
          <w:rFonts w:ascii="Times New Roman" w:hAnsi="Times New Roman"/>
          <w:bCs/>
          <w:sz w:val="24"/>
          <w:szCs w:val="24"/>
          <w:lang w:val="pl-PL"/>
        </w:rPr>
        <w:t>,</w:t>
      </w:r>
    </w:p>
    <w:p w:rsidR="00684705" w:rsidRPr="00684705" w:rsidRDefault="00684705" w:rsidP="00684705">
      <w:pPr>
        <w:pStyle w:val="Akapitzlist"/>
        <w:numPr>
          <w:ilvl w:val="0"/>
          <w:numId w:val="16"/>
        </w:numPr>
        <w:tabs>
          <w:tab w:val="left" w:pos="-4962"/>
        </w:tabs>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listę członków Rady biorących udział w ocenie,</w:t>
      </w:r>
    </w:p>
    <w:p w:rsidR="00684705" w:rsidRPr="00684705" w:rsidRDefault="00684705" w:rsidP="00684705">
      <w:pPr>
        <w:pStyle w:val="Akapitzlist"/>
        <w:numPr>
          <w:ilvl w:val="0"/>
          <w:numId w:val="16"/>
        </w:numPr>
        <w:tabs>
          <w:tab w:val="left" w:pos="-4962"/>
        </w:tabs>
        <w:autoSpaceDE w:val="0"/>
        <w:spacing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rejestr interesów członków Rady.</w:t>
      </w: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17</w:t>
      </w:r>
    </w:p>
    <w:p w:rsidR="00684705" w:rsidRPr="00684705" w:rsidRDefault="00684705" w:rsidP="00684705">
      <w:pPr>
        <w:pStyle w:val="Akapitzlist"/>
        <w:numPr>
          <w:ilvl w:val="0"/>
          <w:numId w:val="26"/>
        </w:numPr>
        <w:tabs>
          <w:tab w:val="left" w:pos="-4962"/>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Wnioskodawcy przysługuje prawo do wniesienia odwołania do Stowarzyszenia w terminie 7 dni od otrzymania informacji, o której mowa w </w:t>
      </w:r>
      <w:r w:rsidRPr="00684705">
        <w:rPr>
          <w:rFonts w:ascii="Times New Roman" w:hAnsi="Times New Roman" w:cs="Times New Roman"/>
          <w:bCs/>
          <w:sz w:val="24"/>
          <w:szCs w:val="24"/>
          <w:lang w:val="pl-PL"/>
        </w:rPr>
        <w:t xml:space="preserve">§ </w:t>
      </w:r>
      <w:r w:rsidRPr="00684705">
        <w:rPr>
          <w:rFonts w:ascii="Times New Roman" w:hAnsi="Times New Roman"/>
          <w:bCs/>
          <w:sz w:val="24"/>
          <w:szCs w:val="24"/>
          <w:lang w:val="pl-PL"/>
        </w:rPr>
        <w:t>15.</w:t>
      </w:r>
    </w:p>
    <w:p w:rsidR="00684705" w:rsidRPr="00684705" w:rsidRDefault="00684705" w:rsidP="00684705">
      <w:pPr>
        <w:pStyle w:val="Akapitzlist"/>
        <w:numPr>
          <w:ilvl w:val="0"/>
          <w:numId w:val="26"/>
        </w:numPr>
        <w:tabs>
          <w:tab w:val="left" w:pos="-4962"/>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W przypadku wpłynięcia odwołania ponowna ocena wniosku grantowego, którego odwołanie dotyczy, powierzana jest trzem bezstronnym członkom Rady.</w:t>
      </w:r>
    </w:p>
    <w:p w:rsidR="00684705" w:rsidRPr="00684705" w:rsidRDefault="00684705" w:rsidP="00684705">
      <w:pPr>
        <w:pStyle w:val="Akapitzlist"/>
        <w:numPr>
          <w:ilvl w:val="0"/>
          <w:numId w:val="26"/>
        </w:numPr>
        <w:tabs>
          <w:tab w:val="left" w:pos="-4962"/>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W przypadku, gdy odwołanie dotyczy wyniku oceny wstępnej, o której mowa w </w:t>
      </w: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7 ust. 5, ponowna ocena w tym zakresie powierzana jest pracownikowi biura LGD.</w:t>
      </w:r>
    </w:p>
    <w:p w:rsidR="00684705" w:rsidRPr="00684705" w:rsidRDefault="00684705" w:rsidP="00684705">
      <w:pPr>
        <w:pStyle w:val="Akapitzlist"/>
        <w:numPr>
          <w:ilvl w:val="0"/>
          <w:numId w:val="26"/>
        </w:numPr>
        <w:tabs>
          <w:tab w:val="left" w:pos="-4962"/>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Odwołanie pozostawia się bez rozpatrzenia, jeżeli zostało wniesione:</w:t>
      </w:r>
    </w:p>
    <w:p w:rsidR="00684705" w:rsidRPr="00684705" w:rsidRDefault="00684705" w:rsidP="00684705">
      <w:pPr>
        <w:pStyle w:val="Akapitzlist"/>
        <w:numPr>
          <w:ilvl w:val="0"/>
          <w:numId w:val="27"/>
        </w:numPr>
        <w:tabs>
          <w:tab w:val="left" w:pos="-4962"/>
          <w:tab w:val="left" w:pos="851"/>
        </w:tabs>
        <w:autoSpaceDE w:val="0"/>
        <w:spacing w:after="0" w:line="240" w:lineRule="auto"/>
        <w:ind w:left="851" w:hanging="426"/>
        <w:jc w:val="both"/>
        <w:rPr>
          <w:rFonts w:ascii="Times New Roman" w:hAnsi="Times New Roman"/>
          <w:bCs/>
          <w:sz w:val="24"/>
          <w:szCs w:val="24"/>
          <w:lang w:val="pl-PL"/>
        </w:rPr>
      </w:pPr>
      <w:r w:rsidRPr="00684705">
        <w:rPr>
          <w:rFonts w:ascii="Times New Roman" w:hAnsi="Times New Roman"/>
          <w:bCs/>
          <w:sz w:val="24"/>
          <w:szCs w:val="24"/>
          <w:lang w:val="pl-PL"/>
        </w:rPr>
        <w:t>po terminie,</w:t>
      </w:r>
    </w:p>
    <w:p w:rsidR="00684705" w:rsidRPr="00684705" w:rsidRDefault="00684705" w:rsidP="00684705">
      <w:pPr>
        <w:pStyle w:val="Akapitzlist"/>
        <w:numPr>
          <w:ilvl w:val="0"/>
          <w:numId w:val="27"/>
        </w:numPr>
        <w:tabs>
          <w:tab w:val="left" w:pos="-4962"/>
          <w:tab w:val="left" w:pos="851"/>
        </w:tabs>
        <w:autoSpaceDE w:val="0"/>
        <w:spacing w:after="0" w:line="240" w:lineRule="auto"/>
        <w:ind w:left="851" w:hanging="426"/>
        <w:jc w:val="both"/>
        <w:rPr>
          <w:rFonts w:ascii="Times New Roman" w:hAnsi="Times New Roman"/>
          <w:bCs/>
          <w:sz w:val="24"/>
          <w:szCs w:val="24"/>
          <w:lang w:val="pl-PL"/>
        </w:rPr>
      </w:pPr>
      <w:r w:rsidRPr="00684705">
        <w:rPr>
          <w:rFonts w:ascii="Times New Roman" w:hAnsi="Times New Roman"/>
          <w:bCs/>
          <w:sz w:val="24"/>
          <w:szCs w:val="24"/>
          <w:lang w:val="pl-PL"/>
        </w:rPr>
        <w:t>nie w formie pisma przygotowanego komputerowo,</w:t>
      </w:r>
    </w:p>
    <w:p w:rsidR="00684705" w:rsidRPr="00684705" w:rsidRDefault="00684705" w:rsidP="00684705">
      <w:pPr>
        <w:pStyle w:val="Akapitzlist"/>
        <w:numPr>
          <w:ilvl w:val="0"/>
          <w:numId w:val="27"/>
        </w:numPr>
        <w:tabs>
          <w:tab w:val="left" w:pos="-4962"/>
          <w:tab w:val="left" w:pos="851"/>
        </w:tabs>
        <w:autoSpaceDE w:val="0"/>
        <w:spacing w:after="0" w:line="240" w:lineRule="auto"/>
        <w:ind w:left="851"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bez podania numeru wniosku grantowego, o którym mowa w </w:t>
      </w: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7 ust 1,</w:t>
      </w:r>
    </w:p>
    <w:p w:rsidR="00684705" w:rsidRPr="00684705" w:rsidRDefault="00684705" w:rsidP="00684705">
      <w:pPr>
        <w:pStyle w:val="Akapitzlist"/>
        <w:numPr>
          <w:ilvl w:val="0"/>
          <w:numId w:val="27"/>
        </w:numPr>
        <w:tabs>
          <w:tab w:val="left" w:pos="-4962"/>
          <w:tab w:val="left" w:pos="851"/>
        </w:tabs>
        <w:autoSpaceDE w:val="0"/>
        <w:spacing w:after="0" w:line="240" w:lineRule="auto"/>
        <w:ind w:left="851"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bez wskazania kryteriów wyboru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 z których oceną wnioskodawca się nie zgadza, wraz z uzasadnieniem lub bez wskazania uzasadnienia dla odwołania się od wyników oceny wstępnej, jeżeli odwołanie dotyczy tej oceny,</w:t>
      </w:r>
    </w:p>
    <w:p w:rsidR="00684705" w:rsidRPr="00684705" w:rsidRDefault="00684705" w:rsidP="00684705">
      <w:pPr>
        <w:pStyle w:val="Akapitzlist"/>
        <w:numPr>
          <w:ilvl w:val="0"/>
          <w:numId w:val="27"/>
        </w:numPr>
        <w:tabs>
          <w:tab w:val="left" w:pos="-4962"/>
          <w:tab w:val="left" w:pos="851"/>
        </w:tabs>
        <w:autoSpaceDE w:val="0"/>
        <w:spacing w:after="0" w:line="240" w:lineRule="auto"/>
        <w:ind w:left="851" w:hanging="426"/>
        <w:jc w:val="both"/>
        <w:rPr>
          <w:rFonts w:ascii="Times New Roman" w:hAnsi="Times New Roman"/>
          <w:bCs/>
          <w:sz w:val="24"/>
          <w:szCs w:val="24"/>
          <w:lang w:val="pl-PL"/>
        </w:rPr>
      </w:pPr>
      <w:r w:rsidRPr="00684705">
        <w:rPr>
          <w:rFonts w:ascii="Times New Roman" w:hAnsi="Times New Roman"/>
          <w:bCs/>
          <w:sz w:val="24"/>
          <w:szCs w:val="24"/>
          <w:lang w:val="pl-PL"/>
        </w:rPr>
        <w:t>bez podpisu wnioskodawcy lub osoby upoważnionej do jego reprezentowania</w:t>
      </w:r>
    </w:p>
    <w:p w:rsidR="00684705" w:rsidRPr="00684705" w:rsidRDefault="00684705" w:rsidP="00684705">
      <w:pPr>
        <w:pStyle w:val="Akapitzlist"/>
        <w:tabs>
          <w:tab w:val="left" w:pos="-4962"/>
          <w:tab w:val="left" w:pos="851"/>
        </w:tabs>
        <w:autoSpaceDE w:val="0"/>
        <w:spacing w:after="0" w:line="240" w:lineRule="auto"/>
        <w:ind w:left="425"/>
        <w:jc w:val="both"/>
        <w:rPr>
          <w:rFonts w:ascii="Times New Roman" w:hAnsi="Times New Roman"/>
          <w:bCs/>
          <w:sz w:val="24"/>
          <w:szCs w:val="24"/>
          <w:lang w:val="pl-PL"/>
        </w:rPr>
      </w:pPr>
      <w:r w:rsidRPr="00684705">
        <w:rPr>
          <w:rFonts w:ascii="Times New Roman" w:hAnsi="Times New Roman"/>
          <w:bCs/>
          <w:sz w:val="24"/>
          <w:szCs w:val="24"/>
          <w:lang w:val="pl-PL"/>
        </w:rPr>
        <w:t>- o czym niezwłocznie wnioskodawca informowany jest pisemnie.</w:t>
      </w:r>
    </w:p>
    <w:p w:rsidR="00684705" w:rsidRPr="00684705" w:rsidRDefault="00684705" w:rsidP="00684705">
      <w:pPr>
        <w:pStyle w:val="Akapitzlist"/>
        <w:numPr>
          <w:ilvl w:val="0"/>
          <w:numId w:val="26"/>
        </w:numPr>
        <w:tabs>
          <w:tab w:val="left" w:pos="-4962"/>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Ponowna ocena, dokonywana w ramach rozpatrywania wniesionego odwołania, dokonywana jest w zakresie którego odwołanie dotyczy. </w:t>
      </w: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cs="Times New Roman"/>
          <w:bCs/>
          <w:sz w:val="24"/>
          <w:szCs w:val="24"/>
          <w:lang w:val="pl-PL"/>
        </w:rPr>
      </w:pP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18</w:t>
      </w:r>
    </w:p>
    <w:p w:rsidR="00684705" w:rsidRPr="00684705" w:rsidRDefault="00684705" w:rsidP="00684705">
      <w:pPr>
        <w:pStyle w:val="Akapitzlist"/>
        <w:tabs>
          <w:tab w:val="left" w:pos="-4962"/>
        </w:tabs>
        <w:autoSpaceDE w:val="0"/>
        <w:spacing w:line="240" w:lineRule="auto"/>
        <w:ind w:left="0"/>
        <w:jc w:val="both"/>
        <w:rPr>
          <w:rFonts w:ascii="Times New Roman" w:hAnsi="Times New Roman"/>
          <w:bCs/>
          <w:sz w:val="24"/>
          <w:szCs w:val="24"/>
          <w:lang w:val="pl-PL"/>
        </w:rPr>
      </w:pPr>
      <w:r w:rsidRPr="00684705">
        <w:rPr>
          <w:rFonts w:ascii="Times New Roman" w:hAnsi="Times New Roman"/>
          <w:bCs/>
          <w:sz w:val="24"/>
          <w:szCs w:val="24"/>
          <w:lang w:val="pl-PL"/>
        </w:rPr>
        <w:t>O wynikach rozpatrzenia odwołania wnioskodawca informowany jest niezwłocznie w formie pisemnej.</w:t>
      </w: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19</w:t>
      </w:r>
    </w:p>
    <w:p w:rsidR="00684705" w:rsidRPr="00684705" w:rsidRDefault="00684705" w:rsidP="00684705">
      <w:pPr>
        <w:pStyle w:val="Akapitzlist"/>
        <w:numPr>
          <w:ilvl w:val="0"/>
          <w:numId w:val="31"/>
        </w:numPr>
        <w:tabs>
          <w:tab w:val="left" w:pos="-4962"/>
        </w:tabs>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Na podstawie wyników oceny oraz rozpatrzonych odwołań tworzone są listy wybranych i niewybranych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w:t>
      </w:r>
    </w:p>
    <w:p w:rsidR="00684705" w:rsidRPr="00684705" w:rsidRDefault="00684705" w:rsidP="00684705">
      <w:pPr>
        <w:pStyle w:val="Akapitzlist"/>
        <w:numPr>
          <w:ilvl w:val="0"/>
          <w:numId w:val="31"/>
        </w:numPr>
        <w:tabs>
          <w:tab w:val="left" w:pos="-4962"/>
        </w:tabs>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Lista wybranych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 xml:space="preserve"> zawiera w szczególności:</w:t>
      </w:r>
    </w:p>
    <w:p w:rsidR="00684705" w:rsidRPr="00684705" w:rsidRDefault="00684705" w:rsidP="00684705">
      <w:pPr>
        <w:pStyle w:val="Akapitzlist"/>
        <w:numPr>
          <w:ilvl w:val="0"/>
          <w:numId w:val="32"/>
        </w:numPr>
        <w:tabs>
          <w:tab w:val="left" w:pos="-4962"/>
          <w:tab w:val="left" w:pos="-4251"/>
          <w:tab w:val="left" w:pos="-2551"/>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lastRenderedPageBreak/>
        <w:t>indywidualny numer wniosku grantowego,</w:t>
      </w:r>
    </w:p>
    <w:p w:rsidR="00684705" w:rsidRPr="00684705" w:rsidRDefault="00684705" w:rsidP="00684705">
      <w:pPr>
        <w:pStyle w:val="Akapitzlist"/>
        <w:numPr>
          <w:ilvl w:val="0"/>
          <w:numId w:val="32"/>
        </w:numPr>
        <w:tabs>
          <w:tab w:val="left" w:pos="-4962"/>
          <w:tab w:val="left" w:pos="-4251"/>
          <w:tab w:val="left" w:pos="-2551"/>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numer identyfikacyjny podmiotu ubiegającego się o wsparcie</w:t>
      </w:r>
      <w:r w:rsidR="00F370FE">
        <w:rPr>
          <w:rFonts w:ascii="Times New Roman" w:hAnsi="Times New Roman"/>
          <w:bCs/>
          <w:sz w:val="24"/>
          <w:szCs w:val="24"/>
          <w:lang w:val="pl-PL"/>
        </w:rPr>
        <w:t xml:space="preserve"> (w zależności od rodzaju </w:t>
      </w:r>
      <w:proofErr w:type="spellStart"/>
      <w:r w:rsidR="00F370FE">
        <w:rPr>
          <w:rFonts w:ascii="Times New Roman" w:hAnsi="Times New Roman"/>
          <w:bCs/>
          <w:sz w:val="24"/>
          <w:szCs w:val="24"/>
          <w:lang w:val="pl-PL"/>
        </w:rPr>
        <w:t>grantobiorcy</w:t>
      </w:r>
      <w:proofErr w:type="spellEnd"/>
      <w:r w:rsidR="00F370FE">
        <w:rPr>
          <w:rFonts w:ascii="Times New Roman" w:hAnsi="Times New Roman"/>
          <w:bCs/>
          <w:sz w:val="24"/>
          <w:szCs w:val="24"/>
          <w:lang w:val="pl-PL"/>
        </w:rPr>
        <w:t>: NIP, REGON</w:t>
      </w:r>
      <w:r w:rsidRPr="00684705">
        <w:rPr>
          <w:rFonts w:ascii="Times New Roman" w:hAnsi="Times New Roman"/>
          <w:bCs/>
          <w:sz w:val="24"/>
          <w:szCs w:val="24"/>
          <w:lang w:val="pl-PL"/>
        </w:rPr>
        <w:t>,</w:t>
      </w:r>
      <w:r w:rsidR="00360596">
        <w:rPr>
          <w:rFonts w:ascii="Times New Roman" w:hAnsi="Times New Roman"/>
          <w:bCs/>
          <w:sz w:val="24"/>
          <w:szCs w:val="24"/>
          <w:lang w:val="pl-PL"/>
        </w:rPr>
        <w:t xml:space="preserve"> </w:t>
      </w:r>
      <w:r w:rsidR="00F370FE">
        <w:rPr>
          <w:rFonts w:ascii="Times New Roman" w:hAnsi="Times New Roman"/>
          <w:bCs/>
          <w:sz w:val="24"/>
          <w:szCs w:val="24"/>
          <w:lang w:val="pl-PL"/>
        </w:rPr>
        <w:t>KRS)</w:t>
      </w:r>
    </w:p>
    <w:p w:rsidR="00684705" w:rsidRPr="00684705" w:rsidRDefault="00684705" w:rsidP="00684705">
      <w:pPr>
        <w:pStyle w:val="Akapitzlist"/>
        <w:numPr>
          <w:ilvl w:val="0"/>
          <w:numId w:val="32"/>
        </w:numPr>
        <w:tabs>
          <w:tab w:val="left" w:pos="-4962"/>
          <w:tab w:val="left" w:pos="-4251"/>
          <w:tab w:val="left" w:pos="-2551"/>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nazwę/imię i nazwisko podmiotu ubiegającego się o wsparcie,</w:t>
      </w:r>
    </w:p>
    <w:p w:rsidR="00684705" w:rsidRPr="00684705" w:rsidRDefault="00684705" w:rsidP="00684705">
      <w:pPr>
        <w:pStyle w:val="Akapitzlist"/>
        <w:numPr>
          <w:ilvl w:val="0"/>
          <w:numId w:val="32"/>
        </w:numPr>
        <w:tabs>
          <w:tab w:val="left" w:pos="-4962"/>
          <w:tab w:val="left" w:pos="-4251"/>
          <w:tab w:val="left" w:pos="-2551"/>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liczbę przyznanych punktów,</w:t>
      </w:r>
    </w:p>
    <w:p w:rsidR="00684705" w:rsidRPr="00684705" w:rsidRDefault="00684705" w:rsidP="00684705">
      <w:pPr>
        <w:pStyle w:val="Akapitzlist"/>
        <w:numPr>
          <w:ilvl w:val="0"/>
          <w:numId w:val="32"/>
        </w:numPr>
        <w:tabs>
          <w:tab w:val="left" w:pos="-4962"/>
          <w:tab w:val="left" w:pos="-4251"/>
          <w:tab w:val="left" w:pos="-2551"/>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kwotę dofinansowania,</w:t>
      </w:r>
    </w:p>
    <w:p w:rsidR="00684705" w:rsidRPr="00684705" w:rsidRDefault="00684705" w:rsidP="00684705">
      <w:pPr>
        <w:pStyle w:val="Akapitzlist"/>
        <w:numPr>
          <w:ilvl w:val="0"/>
          <w:numId w:val="32"/>
        </w:numPr>
        <w:tabs>
          <w:tab w:val="left" w:pos="-4962"/>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określenie, które wnioski grantowe mieszczą się w kwocie dostępnych środków przeznaczonych na konkurs,</w:t>
      </w:r>
    </w:p>
    <w:p w:rsidR="00684705" w:rsidRPr="00684705" w:rsidRDefault="00684705" w:rsidP="00684705">
      <w:pPr>
        <w:pStyle w:val="Akapitzlist"/>
        <w:numPr>
          <w:ilvl w:val="0"/>
          <w:numId w:val="32"/>
        </w:numPr>
        <w:tabs>
          <w:tab w:val="left" w:pos="-4962"/>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określenie, które wnioski grantowe nie mieszczą się w kwocie dostępnych środków przeznaczonych na konkurs.</w:t>
      </w:r>
    </w:p>
    <w:p w:rsidR="00684705" w:rsidRPr="00684705" w:rsidRDefault="00684705" w:rsidP="00684705">
      <w:pPr>
        <w:pStyle w:val="Akapitzlist"/>
        <w:numPr>
          <w:ilvl w:val="0"/>
          <w:numId w:val="31"/>
        </w:numPr>
        <w:tabs>
          <w:tab w:val="left" w:pos="-4962"/>
        </w:tabs>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Lista wybranych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 xml:space="preserve">, o których mowa w ust. 2 lit. g, stanowi listę rezerwową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w:t>
      </w:r>
    </w:p>
    <w:p w:rsidR="00684705" w:rsidRPr="00684705" w:rsidRDefault="00684705" w:rsidP="00684705">
      <w:pPr>
        <w:pStyle w:val="Akapitzlist"/>
        <w:numPr>
          <w:ilvl w:val="0"/>
          <w:numId w:val="31"/>
        </w:numPr>
        <w:tabs>
          <w:tab w:val="left" w:pos="-4962"/>
        </w:tabs>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Na listę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 xml:space="preserve"> niewybranych wpisywani są tylko ci </w:t>
      </w:r>
      <w:proofErr w:type="spellStart"/>
      <w:r w:rsidRPr="00684705">
        <w:rPr>
          <w:rFonts w:ascii="Times New Roman" w:hAnsi="Times New Roman"/>
          <w:bCs/>
          <w:sz w:val="24"/>
          <w:szCs w:val="24"/>
          <w:lang w:val="pl-PL"/>
        </w:rPr>
        <w:t>grantobiorcy</w:t>
      </w:r>
      <w:proofErr w:type="spellEnd"/>
      <w:r w:rsidRPr="00684705">
        <w:rPr>
          <w:rFonts w:ascii="Times New Roman" w:hAnsi="Times New Roman"/>
          <w:bCs/>
          <w:sz w:val="24"/>
          <w:szCs w:val="24"/>
          <w:lang w:val="pl-PL"/>
        </w:rPr>
        <w:t xml:space="preserve">, którzy w wyniku dalszej oceny, o której mowa w </w:t>
      </w: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9 ust. 3 lit. b, nie spełnili warunków określonych w minimalnych wymaganiach stawianych wnioskom o przyznanie pomocy.</w:t>
      </w:r>
    </w:p>
    <w:p w:rsidR="00684705" w:rsidRPr="00684705" w:rsidRDefault="00684705" w:rsidP="00684705">
      <w:pPr>
        <w:pStyle w:val="Akapitzlist"/>
        <w:numPr>
          <w:ilvl w:val="0"/>
          <w:numId w:val="31"/>
        </w:numPr>
        <w:tabs>
          <w:tab w:val="left" w:pos="-4962"/>
        </w:tabs>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Lista niewybranych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 xml:space="preserve"> zawiera w szczególności:</w:t>
      </w:r>
    </w:p>
    <w:p w:rsidR="00684705" w:rsidRPr="00684705" w:rsidRDefault="00684705" w:rsidP="00684705">
      <w:pPr>
        <w:pStyle w:val="Akapitzlist"/>
        <w:numPr>
          <w:ilvl w:val="0"/>
          <w:numId w:val="33"/>
        </w:numPr>
        <w:tabs>
          <w:tab w:val="left" w:pos="-4962"/>
          <w:tab w:val="left" w:pos="-4251"/>
          <w:tab w:val="left" w:pos="-2551"/>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indywidualny numer wniosku grantowego,</w:t>
      </w:r>
    </w:p>
    <w:p w:rsidR="00684705" w:rsidRPr="00684705" w:rsidRDefault="00684705" w:rsidP="00684705">
      <w:pPr>
        <w:pStyle w:val="Akapitzlist"/>
        <w:numPr>
          <w:ilvl w:val="0"/>
          <w:numId w:val="33"/>
        </w:numPr>
        <w:tabs>
          <w:tab w:val="left" w:pos="-4962"/>
          <w:tab w:val="left" w:pos="-4251"/>
          <w:tab w:val="left" w:pos="-2551"/>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numer identyfikacyjny podmi</w:t>
      </w:r>
      <w:r w:rsidR="00360596">
        <w:rPr>
          <w:rFonts w:ascii="Times New Roman" w:hAnsi="Times New Roman"/>
          <w:bCs/>
          <w:sz w:val="24"/>
          <w:szCs w:val="24"/>
          <w:lang w:val="pl-PL"/>
        </w:rPr>
        <w:t xml:space="preserve">otu ubiegającego się o wsparcie (w zależności od rodzaju </w:t>
      </w:r>
      <w:proofErr w:type="spellStart"/>
      <w:r w:rsidR="00360596">
        <w:rPr>
          <w:rFonts w:ascii="Times New Roman" w:hAnsi="Times New Roman"/>
          <w:bCs/>
          <w:sz w:val="24"/>
          <w:szCs w:val="24"/>
          <w:lang w:val="pl-PL"/>
        </w:rPr>
        <w:t>grantobiorcy</w:t>
      </w:r>
      <w:proofErr w:type="spellEnd"/>
      <w:r w:rsidR="00360596">
        <w:rPr>
          <w:rFonts w:ascii="Times New Roman" w:hAnsi="Times New Roman"/>
          <w:bCs/>
          <w:sz w:val="24"/>
          <w:szCs w:val="24"/>
          <w:lang w:val="pl-PL"/>
        </w:rPr>
        <w:t>: NIP, REGON, KRS)</w:t>
      </w:r>
    </w:p>
    <w:p w:rsidR="00684705" w:rsidRPr="00684705" w:rsidRDefault="00684705" w:rsidP="00684705">
      <w:pPr>
        <w:pStyle w:val="Akapitzlist"/>
        <w:numPr>
          <w:ilvl w:val="0"/>
          <w:numId w:val="33"/>
        </w:numPr>
        <w:tabs>
          <w:tab w:val="left" w:pos="-4962"/>
          <w:tab w:val="left" w:pos="-4251"/>
          <w:tab w:val="left" w:pos="-2551"/>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nazwę/imię i nazwisko podmiotu ubiegającego się o wsparcie,</w:t>
      </w:r>
    </w:p>
    <w:p w:rsidR="00684705" w:rsidRPr="00684705" w:rsidRDefault="00684705" w:rsidP="00684705">
      <w:pPr>
        <w:pStyle w:val="Akapitzlist"/>
        <w:numPr>
          <w:ilvl w:val="0"/>
          <w:numId w:val="33"/>
        </w:numPr>
        <w:tabs>
          <w:tab w:val="left" w:pos="-4962"/>
          <w:tab w:val="left" w:pos="-4251"/>
          <w:tab w:val="left" w:pos="-2551"/>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liczbę przyznanych punktów.</w:t>
      </w:r>
    </w:p>
    <w:p w:rsidR="00684705" w:rsidRPr="00684705" w:rsidRDefault="00684705" w:rsidP="00684705">
      <w:pPr>
        <w:pStyle w:val="Akapitzlist"/>
        <w:numPr>
          <w:ilvl w:val="0"/>
          <w:numId w:val="31"/>
        </w:numPr>
        <w:tabs>
          <w:tab w:val="left" w:pos="-4962"/>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Po rozpatrzeniu odwołań na stronie Internetowej publikowany jest Protokół z posiedzenia zawierający w szczególności:</w:t>
      </w:r>
    </w:p>
    <w:p w:rsidR="00684705" w:rsidRPr="00684705" w:rsidRDefault="00684705" w:rsidP="00684705">
      <w:pPr>
        <w:pStyle w:val="Akapitzlist"/>
        <w:numPr>
          <w:ilvl w:val="0"/>
          <w:numId w:val="18"/>
        </w:numPr>
        <w:tabs>
          <w:tab w:val="left" w:pos="-4962"/>
          <w:tab w:val="left" w:pos="851"/>
        </w:tabs>
        <w:autoSpaceDE w:val="0"/>
        <w:spacing w:after="0" w:line="240" w:lineRule="auto"/>
        <w:ind w:left="851"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listy, o których mowa w ust. 1 oraz ostateczne listy operacji, o których mowa </w:t>
      </w:r>
      <w:r w:rsidRPr="00684705">
        <w:rPr>
          <w:rFonts w:ascii="Times New Roman" w:hAnsi="Times New Roman"/>
          <w:bCs/>
          <w:sz w:val="24"/>
          <w:szCs w:val="24"/>
          <w:lang w:val="pl-PL"/>
        </w:rPr>
        <w:br/>
        <w:t xml:space="preserve">w </w:t>
      </w: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9 ust. 3</w:t>
      </w:r>
    </w:p>
    <w:p w:rsidR="00684705" w:rsidRPr="00684705" w:rsidRDefault="00684705" w:rsidP="00684705">
      <w:pPr>
        <w:pStyle w:val="Akapitzlist"/>
        <w:numPr>
          <w:ilvl w:val="0"/>
          <w:numId w:val="18"/>
        </w:numPr>
        <w:tabs>
          <w:tab w:val="left" w:pos="-4962"/>
          <w:tab w:val="left" w:pos="851"/>
        </w:tabs>
        <w:autoSpaceDE w:val="0"/>
        <w:spacing w:after="0" w:line="240" w:lineRule="auto"/>
        <w:ind w:left="851" w:hanging="426"/>
        <w:jc w:val="both"/>
        <w:rPr>
          <w:rFonts w:ascii="Times New Roman" w:hAnsi="Times New Roman"/>
          <w:bCs/>
          <w:sz w:val="24"/>
          <w:szCs w:val="24"/>
          <w:lang w:val="pl-PL"/>
        </w:rPr>
      </w:pPr>
      <w:r w:rsidRPr="00684705">
        <w:rPr>
          <w:rFonts w:ascii="Times New Roman" w:hAnsi="Times New Roman"/>
          <w:bCs/>
          <w:sz w:val="24"/>
          <w:szCs w:val="24"/>
          <w:lang w:val="pl-PL"/>
        </w:rPr>
        <w:t>listę członków Rady biorących udział w posiedzeniu Rady w sprawie odwołań,</w:t>
      </w:r>
    </w:p>
    <w:p w:rsidR="00684705" w:rsidRPr="00360596" w:rsidRDefault="00684705" w:rsidP="00360596">
      <w:pPr>
        <w:pStyle w:val="Akapitzlist"/>
        <w:numPr>
          <w:ilvl w:val="0"/>
          <w:numId w:val="18"/>
        </w:numPr>
        <w:tabs>
          <w:tab w:val="left" w:pos="-4962"/>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rejestr interesów członków Rady biorących udział w posiedzeniu w sprawie odwołań (jeżeli skład Rady na tym posiedzeniu był inny niż na posiedzeniu w sprawie pierwotnej oceny).</w:t>
      </w:r>
    </w:p>
    <w:p w:rsidR="00684705" w:rsidRPr="00360596" w:rsidRDefault="00684705" w:rsidP="00360596">
      <w:pPr>
        <w:pStyle w:val="Akapitzlist"/>
        <w:numPr>
          <w:ilvl w:val="0"/>
          <w:numId w:val="31"/>
        </w:numPr>
        <w:tabs>
          <w:tab w:val="left" w:pos="-4962"/>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W przypadku niewpłynięcia odwołań na stronie Internetowej publikowane są listy, </w:t>
      </w:r>
      <w:r w:rsidRPr="00684705">
        <w:rPr>
          <w:rFonts w:ascii="Times New Roman" w:hAnsi="Times New Roman"/>
          <w:bCs/>
          <w:sz w:val="24"/>
          <w:szCs w:val="24"/>
          <w:lang w:val="pl-PL"/>
        </w:rPr>
        <w:br/>
        <w:t>o których mowa w ust. 1.</w:t>
      </w: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20</w:t>
      </w:r>
    </w:p>
    <w:p w:rsidR="00684705" w:rsidRPr="00684705" w:rsidRDefault="00684705" w:rsidP="00684705">
      <w:pPr>
        <w:pStyle w:val="Akapitzlist"/>
        <w:numPr>
          <w:ilvl w:val="0"/>
          <w:numId w:val="34"/>
        </w:numPr>
        <w:tabs>
          <w:tab w:val="left" w:pos="-4962"/>
        </w:tabs>
        <w:autoSpaceDE w:val="0"/>
        <w:spacing w:after="0" w:line="240" w:lineRule="auto"/>
        <w:ind w:left="425" w:hanging="425"/>
        <w:jc w:val="both"/>
        <w:rPr>
          <w:rFonts w:ascii="Times New Roman" w:hAnsi="Times New Roman"/>
          <w:bCs/>
          <w:sz w:val="24"/>
          <w:szCs w:val="24"/>
          <w:lang w:val="pl-PL"/>
        </w:rPr>
      </w:pPr>
      <w:proofErr w:type="spellStart"/>
      <w:r w:rsidRPr="00684705">
        <w:rPr>
          <w:rFonts w:ascii="Times New Roman" w:hAnsi="Times New Roman"/>
          <w:bCs/>
          <w:sz w:val="24"/>
          <w:szCs w:val="24"/>
          <w:lang w:val="pl-PL"/>
        </w:rPr>
        <w:t>Grantobiorcom</w:t>
      </w:r>
      <w:proofErr w:type="spellEnd"/>
      <w:r w:rsidRPr="00684705">
        <w:rPr>
          <w:rFonts w:ascii="Times New Roman" w:hAnsi="Times New Roman"/>
          <w:bCs/>
          <w:sz w:val="24"/>
          <w:szCs w:val="24"/>
          <w:lang w:val="pl-PL"/>
        </w:rPr>
        <w:t xml:space="preserve"> wybranym do realizacji zadań służących osiągnięciu celów projektu grantowego niezwłocznie wysyłane są wyniki oceny wniosków o powierzenie grantu wraz z informacją, że zawarcie umowy powierzenia grantu nastąpi po podpisaniu przez Stowarzyszenie umowy z Samorządem Województwa Świętokrzyskiego o przyznaniu pomocy na realizację projektu grantowego z zastrzeżeniem, że ostateczna wartość przyznanego grantu będzie zależeć od przyznanej ww. umowie kwocie dofinansowania.</w:t>
      </w:r>
    </w:p>
    <w:p w:rsidR="00684705" w:rsidRPr="00684705" w:rsidRDefault="00684705" w:rsidP="00684705">
      <w:pPr>
        <w:pStyle w:val="Akapitzlist"/>
        <w:numPr>
          <w:ilvl w:val="0"/>
          <w:numId w:val="34"/>
        </w:numPr>
        <w:tabs>
          <w:tab w:val="left" w:pos="-4962"/>
        </w:tabs>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Na podstawie wybranych wniosków o powierzenie grantu niezwłocznie przygotowywany jest Wniosek o Przyznanie Pomocy na realizację projektu grantowego.</w:t>
      </w:r>
    </w:p>
    <w:p w:rsidR="00684705" w:rsidRPr="00684705" w:rsidRDefault="00684705" w:rsidP="00684705">
      <w:pPr>
        <w:pStyle w:val="Akapitzlist"/>
        <w:tabs>
          <w:tab w:val="left" w:pos="-4962"/>
          <w:tab w:val="left" w:pos="426"/>
        </w:tabs>
        <w:autoSpaceDE w:val="0"/>
        <w:spacing w:after="0" w:line="240" w:lineRule="auto"/>
        <w:ind w:left="0"/>
        <w:jc w:val="center"/>
        <w:rPr>
          <w:rFonts w:ascii="Times New Roman" w:hAnsi="Times New Roman" w:cs="Times New Roman"/>
          <w:bCs/>
          <w:sz w:val="24"/>
          <w:szCs w:val="24"/>
          <w:lang w:val="pl-PL"/>
        </w:rPr>
      </w:pPr>
    </w:p>
    <w:p w:rsidR="00684705" w:rsidRPr="00684705" w:rsidRDefault="00684705" w:rsidP="00684705">
      <w:pPr>
        <w:pStyle w:val="Akapitzlist"/>
        <w:tabs>
          <w:tab w:val="left" w:pos="-4962"/>
          <w:tab w:val="left" w:pos="426"/>
        </w:tabs>
        <w:autoSpaceDE w:val="0"/>
        <w:spacing w:after="0" w:line="240" w:lineRule="auto"/>
        <w:ind w:left="0"/>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21</w:t>
      </w:r>
    </w:p>
    <w:p w:rsidR="00684705" w:rsidRPr="00684705" w:rsidRDefault="00684705" w:rsidP="00684705">
      <w:pPr>
        <w:pStyle w:val="Akapitzlist"/>
        <w:numPr>
          <w:ilvl w:val="0"/>
          <w:numId w:val="28"/>
        </w:numPr>
        <w:tabs>
          <w:tab w:val="left" w:pos="-4962"/>
        </w:tabs>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Niezwłocznie po podpisaniu z Samorządem Województwa Świętokrzyskiego umowy o przyznaniu pomocy na realizację projektu grantowego dla wybranych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 xml:space="preserve"> przygotowywane są:</w:t>
      </w:r>
    </w:p>
    <w:p w:rsidR="00684705" w:rsidRPr="00684705" w:rsidRDefault="00684705" w:rsidP="00684705">
      <w:pPr>
        <w:pStyle w:val="Akapitzlist"/>
        <w:numPr>
          <w:ilvl w:val="0"/>
          <w:numId w:val="14"/>
        </w:numPr>
        <w:tabs>
          <w:tab w:val="left" w:pos="-4962"/>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umowy powierzenia grantu zgodnie z obowiązującymi wytycznymi,</w:t>
      </w:r>
    </w:p>
    <w:p w:rsidR="00684705" w:rsidRPr="00684705" w:rsidRDefault="00684705" w:rsidP="00684705">
      <w:pPr>
        <w:pStyle w:val="Akapitzlist"/>
        <w:numPr>
          <w:ilvl w:val="0"/>
          <w:numId w:val="14"/>
        </w:numPr>
        <w:tabs>
          <w:tab w:val="left" w:pos="-4962"/>
          <w:tab w:val="left" w:pos="851"/>
        </w:tabs>
        <w:autoSpaceDE w:val="0"/>
        <w:spacing w:after="0" w:line="240" w:lineRule="auto"/>
        <w:ind w:left="850"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weksle </w:t>
      </w:r>
      <w:proofErr w:type="spellStart"/>
      <w:r w:rsidRPr="00684705">
        <w:rPr>
          <w:rFonts w:ascii="Times New Roman" w:hAnsi="Times New Roman"/>
          <w:bCs/>
          <w:sz w:val="24"/>
          <w:szCs w:val="24"/>
          <w:lang w:val="pl-PL"/>
        </w:rPr>
        <w:t>inblanco</w:t>
      </w:r>
      <w:proofErr w:type="spellEnd"/>
      <w:r w:rsidRPr="00684705">
        <w:rPr>
          <w:rFonts w:ascii="Times New Roman" w:hAnsi="Times New Roman"/>
          <w:bCs/>
          <w:sz w:val="24"/>
          <w:szCs w:val="24"/>
          <w:lang w:val="pl-PL"/>
        </w:rPr>
        <w:t xml:space="preserve"> wraz z deklaracjami wekslowymi.</w:t>
      </w:r>
    </w:p>
    <w:p w:rsidR="00684705" w:rsidRPr="00684705" w:rsidRDefault="00684705" w:rsidP="00684705">
      <w:pPr>
        <w:pStyle w:val="Akapitzlist"/>
        <w:numPr>
          <w:ilvl w:val="0"/>
          <w:numId w:val="28"/>
        </w:numPr>
        <w:tabs>
          <w:tab w:val="left" w:pos="-4962"/>
          <w:tab w:val="left" w:pos="426"/>
        </w:tabs>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Umowa o powierzenie grantu, stanowiąca załącznik do niniejszej Uchwały, w szczególności określa zasady:</w:t>
      </w:r>
    </w:p>
    <w:p w:rsidR="00684705" w:rsidRPr="00684705" w:rsidRDefault="00684705" w:rsidP="00684705">
      <w:pPr>
        <w:pStyle w:val="Akapitzlist"/>
        <w:numPr>
          <w:ilvl w:val="0"/>
          <w:numId w:val="29"/>
        </w:numPr>
        <w:tabs>
          <w:tab w:val="left" w:pos="-4962"/>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weryfikacji wykonania zadań przez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w:t>
      </w:r>
    </w:p>
    <w:p w:rsidR="00684705" w:rsidRPr="00684705" w:rsidRDefault="00684705" w:rsidP="00684705">
      <w:pPr>
        <w:pStyle w:val="Akapitzlist"/>
        <w:numPr>
          <w:ilvl w:val="0"/>
          <w:numId w:val="29"/>
        </w:numPr>
        <w:tabs>
          <w:tab w:val="left" w:pos="-4962"/>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lastRenderedPageBreak/>
        <w:t xml:space="preserve">rozliczania realizacji zadań przez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w:t>
      </w:r>
    </w:p>
    <w:p w:rsidR="00684705" w:rsidRPr="00684705" w:rsidRDefault="00684705" w:rsidP="00684705">
      <w:pPr>
        <w:pStyle w:val="Akapitzlist"/>
        <w:numPr>
          <w:ilvl w:val="0"/>
          <w:numId w:val="29"/>
        </w:numPr>
        <w:tabs>
          <w:tab w:val="left" w:pos="-4962"/>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sprawozdawczości z realizacji zadań przez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w:t>
      </w:r>
    </w:p>
    <w:p w:rsidR="00684705" w:rsidRPr="00684705" w:rsidRDefault="00684705" w:rsidP="00684705">
      <w:pPr>
        <w:pStyle w:val="Akapitzlist"/>
        <w:numPr>
          <w:ilvl w:val="0"/>
          <w:numId w:val="29"/>
        </w:numPr>
        <w:tabs>
          <w:tab w:val="left" w:pos="-4962"/>
          <w:tab w:val="left" w:pos="851"/>
        </w:tabs>
        <w:autoSpaceDE w:val="0"/>
        <w:spacing w:after="0" w:line="240" w:lineRule="auto"/>
        <w:ind w:left="851" w:hanging="425"/>
        <w:jc w:val="both"/>
        <w:rPr>
          <w:rFonts w:ascii="Times New Roman" w:hAnsi="Times New Roman"/>
          <w:bCs/>
          <w:sz w:val="24"/>
          <w:szCs w:val="24"/>
          <w:lang w:val="pl-PL"/>
        </w:rPr>
      </w:pPr>
      <w:r w:rsidRPr="00684705">
        <w:rPr>
          <w:rFonts w:ascii="Times New Roman" w:hAnsi="Times New Roman"/>
          <w:bCs/>
          <w:sz w:val="24"/>
          <w:szCs w:val="24"/>
          <w:lang w:val="pl-PL"/>
        </w:rPr>
        <w:t>kontroli grantów,</w:t>
      </w:r>
    </w:p>
    <w:p w:rsidR="00684705" w:rsidRPr="00684705" w:rsidRDefault="00684705" w:rsidP="00684705">
      <w:pPr>
        <w:pStyle w:val="Akapitzlist"/>
        <w:numPr>
          <w:ilvl w:val="0"/>
          <w:numId w:val="29"/>
        </w:numPr>
        <w:tabs>
          <w:tab w:val="left" w:pos="-4962"/>
          <w:tab w:val="left" w:pos="851"/>
        </w:tabs>
        <w:autoSpaceDE w:val="0"/>
        <w:spacing w:line="240" w:lineRule="auto"/>
        <w:ind w:left="850"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sposobu zabezpieczania się LGD przed niewywiązaniem się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 xml:space="preserve"> z warunków umowy.</w:t>
      </w:r>
    </w:p>
    <w:p w:rsidR="00684705" w:rsidRPr="00684705" w:rsidRDefault="00684705" w:rsidP="00684705">
      <w:pPr>
        <w:pStyle w:val="Akapitzlist"/>
        <w:tabs>
          <w:tab w:val="left" w:pos="-4962"/>
        </w:tabs>
        <w:autoSpaceDE w:val="0"/>
        <w:spacing w:after="0" w:line="240" w:lineRule="auto"/>
        <w:ind w:left="0"/>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22</w:t>
      </w:r>
    </w:p>
    <w:p w:rsidR="00684705" w:rsidRPr="00684705" w:rsidRDefault="00684705" w:rsidP="00684705">
      <w:pPr>
        <w:pStyle w:val="Akapitzlist"/>
        <w:tabs>
          <w:tab w:val="left" w:pos="-4962"/>
        </w:tabs>
        <w:autoSpaceDE w:val="0"/>
        <w:spacing w:after="0" w:line="240" w:lineRule="auto"/>
        <w:ind w:left="0"/>
        <w:jc w:val="both"/>
        <w:rPr>
          <w:rFonts w:ascii="Times New Roman" w:hAnsi="Times New Roman"/>
          <w:bCs/>
          <w:sz w:val="24"/>
          <w:szCs w:val="24"/>
          <w:lang w:val="pl-PL"/>
        </w:rPr>
      </w:pPr>
      <w:proofErr w:type="spellStart"/>
      <w:r w:rsidRPr="00684705">
        <w:rPr>
          <w:rFonts w:ascii="Times New Roman" w:hAnsi="Times New Roman"/>
          <w:bCs/>
          <w:sz w:val="24"/>
          <w:szCs w:val="24"/>
          <w:lang w:val="pl-PL"/>
        </w:rPr>
        <w:t>Grantobiorcom</w:t>
      </w:r>
      <w:proofErr w:type="spellEnd"/>
      <w:r w:rsidRPr="00684705">
        <w:rPr>
          <w:rFonts w:ascii="Times New Roman" w:hAnsi="Times New Roman"/>
          <w:bCs/>
          <w:sz w:val="24"/>
          <w:szCs w:val="24"/>
          <w:lang w:val="pl-PL"/>
        </w:rPr>
        <w:t xml:space="preserve"> wybranym do realizacji zadań służących osiągnięciu celów projektu grantowego niezwłocznie po podpisaniu z Samorządem Województwa Świętokrzyskiego umowy o przyznaniu pomocy na realizację projektu grantowego, wysyłane są zaproszenia do podpisania umowy powierzenia grantu zawierające w szczególności:</w:t>
      </w:r>
    </w:p>
    <w:p w:rsidR="00684705" w:rsidRPr="00684705" w:rsidRDefault="00684705" w:rsidP="00684705">
      <w:pPr>
        <w:numPr>
          <w:ilvl w:val="0"/>
          <w:numId w:val="6"/>
        </w:numPr>
        <w:tabs>
          <w:tab w:val="left" w:pos="-2634"/>
          <w:tab w:val="left" w:pos="426"/>
        </w:tabs>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ostateczną kwotę przyznanego dofinansowania,</w:t>
      </w:r>
    </w:p>
    <w:p w:rsidR="00684705" w:rsidRPr="00684705" w:rsidRDefault="00684705" w:rsidP="00684705">
      <w:pPr>
        <w:numPr>
          <w:ilvl w:val="0"/>
          <w:numId w:val="6"/>
        </w:numPr>
        <w:tabs>
          <w:tab w:val="left" w:pos="-2634"/>
          <w:tab w:val="left" w:pos="426"/>
        </w:tabs>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miejsce i termin podpisania umowy o przyznaniu grantu,</w:t>
      </w:r>
    </w:p>
    <w:p w:rsidR="00684705" w:rsidRPr="00684705" w:rsidRDefault="00684705" w:rsidP="00684705">
      <w:pPr>
        <w:numPr>
          <w:ilvl w:val="0"/>
          <w:numId w:val="6"/>
        </w:numPr>
        <w:tabs>
          <w:tab w:val="left" w:pos="-2634"/>
          <w:tab w:val="left" w:pos="426"/>
        </w:tabs>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informację o prawie do odstąpienia od podpisania umowy powierzenia grantu,</w:t>
      </w:r>
    </w:p>
    <w:p w:rsidR="00684705" w:rsidRPr="00684705" w:rsidRDefault="00684705" w:rsidP="00684705">
      <w:pPr>
        <w:numPr>
          <w:ilvl w:val="0"/>
          <w:numId w:val="6"/>
        </w:numPr>
        <w:tabs>
          <w:tab w:val="left" w:pos="-2634"/>
          <w:tab w:val="left" w:pos="426"/>
        </w:tabs>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miejsce i termin obowiązkowego szkolenia dla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w:t>
      </w:r>
    </w:p>
    <w:p w:rsidR="00684705" w:rsidRPr="00684705" w:rsidRDefault="00684705" w:rsidP="00684705">
      <w:pPr>
        <w:numPr>
          <w:ilvl w:val="0"/>
          <w:numId w:val="6"/>
        </w:numPr>
        <w:tabs>
          <w:tab w:val="left" w:pos="-2634"/>
          <w:tab w:val="left" w:pos="426"/>
        </w:tabs>
        <w:spacing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informację o odmowie podpisania umowy powierzenia grantu w przypadku niestawienia się w wyznaczonym miejscu i terminie oraz niepoinformowaniu Stowarzyszenia o braku możliwości stawienia się na jej podpisanie.</w:t>
      </w:r>
    </w:p>
    <w:p w:rsidR="00684705" w:rsidRPr="00684705" w:rsidRDefault="00684705" w:rsidP="00684705">
      <w:pPr>
        <w:tabs>
          <w:tab w:val="left" w:pos="-2634"/>
          <w:tab w:val="left" w:pos="851"/>
        </w:tabs>
        <w:spacing w:after="0" w:line="240" w:lineRule="auto"/>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23</w:t>
      </w:r>
    </w:p>
    <w:p w:rsidR="00684705" w:rsidRPr="00684705" w:rsidRDefault="00684705" w:rsidP="00684705">
      <w:pPr>
        <w:tabs>
          <w:tab w:val="left" w:pos="-2634"/>
          <w:tab w:val="left" w:pos="851"/>
        </w:tabs>
        <w:spacing w:after="0" w:line="240" w:lineRule="auto"/>
        <w:jc w:val="both"/>
        <w:rPr>
          <w:rFonts w:ascii="Times New Roman" w:hAnsi="Times New Roman"/>
          <w:bCs/>
          <w:sz w:val="24"/>
          <w:szCs w:val="24"/>
          <w:lang w:val="pl-PL"/>
        </w:rPr>
      </w:pPr>
      <w:r w:rsidRPr="00684705">
        <w:rPr>
          <w:rFonts w:ascii="Times New Roman" w:hAnsi="Times New Roman"/>
          <w:bCs/>
          <w:sz w:val="24"/>
          <w:szCs w:val="24"/>
          <w:lang w:val="pl-PL"/>
        </w:rPr>
        <w:t>W przypadku:</w:t>
      </w:r>
    </w:p>
    <w:p w:rsidR="00684705" w:rsidRPr="00684705" w:rsidRDefault="00684705" w:rsidP="00684705">
      <w:pPr>
        <w:numPr>
          <w:ilvl w:val="0"/>
          <w:numId w:val="7"/>
        </w:numPr>
        <w:tabs>
          <w:tab w:val="left" w:pos="-2634"/>
          <w:tab w:val="left" w:pos="426"/>
        </w:tabs>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odmowy podpisania umowy powierzenia grantu z powodu, o którym mowa w </w:t>
      </w:r>
      <w:r w:rsidRPr="00684705">
        <w:rPr>
          <w:rFonts w:ascii="Times New Roman" w:hAnsi="Times New Roman" w:cs="Times New Roman"/>
          <w:bCs/>
          <w:sz w:val="24"/>
          <w:szCs w:val="24"/>
          <w:lang w:val="pl-PL"/>
        </w:rPr>
        <w:t xml:space="preserve">§22 lit. e) </w:t>
      </w:r>
      <w:r w:rsidRPr="00684705">
        <w:rPr>
          <w:rFonts w:ascii="Times New Roman" w:hAnsi="Times New Roman"/>
          <w:bCs/>
          <w:sz w:val="24"/>
          <w:szCs w:val="24"/>
          <w:lang w:val="pl-PL"/>
        </w:rPr>
        <w:t>lub</w:t>
      </w:r>
    </w:p>
    <w:p w:rsidR="00684705" w:rsidRPr="00684705" w:rsidRDefault="00684705" w:rsidP="00684705">
      <w:pPr>
        <w:numPr>
          <w:ilvl w:val="0"/>
          <w:numId w:val="7"/>
        </w:numPr>
        <w:tabs>
          <w:tab w:val="left" w:pos="-2634"/>
          <w:tab w:val="left" w:pos="426"/>
        </w:tabs>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odstąpienia </w:t>
      </w:r>
      <w:proofErr w:type="spellStart"/>
      <w:r w:rsidRPr="00684705">
        <w:rPr>
          <w:rFonts w:ascii="Times New Roman" w:hAnsi="Times New Roman"/>
          <w:bCs/>
          <w:sz w:val="24"/>
          <w:szCs w:val="24"/>
          <w:lang w:val="pl-PL"/>
        </w:rPr>
        <w:t>grantobiorcy</w:t>
      </w:r>
      <w:proofErr w:type="spellEnd"/>
      <w:r w:rsidRPr="00684705">
        <w:rPr>
          <w:rFonts w:ascii="Times New Roman" w:hAnsi="Times New Roman"/>
          <w:bCs/>
          <w:sz w:val="24"/>
          <w:szCs w:val="24"/>
          <w:lang w:val="pl-PL"/>
        </w:rPr>
        <w:t xml:space="preserve"> od podpisania umowy powierzenia grantu, lub</w:t>
      </w:r>
    </w:p>
    <w:p w:rsidR="00684705" w:rsidRPr="00684705" w:rsidRDefault="00684705" w:rsidP="00684705">
      <w:pPr>
        <w:numPr>
          <w:ilvl w:val="0"/>
          <w:numId w:val="7"/>
        </w:numPr>
        <w:tabs>
          <w:tab w:val="left" w:pos="-2634"/>
          <w:tab w:val="left" w:pos="426"/>
        </w:tabs>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rozwiązania umowy powierzenia grantu</w:t>
      </w:r>
    </w:p>
    <w:p w:rsidR="00684705" w:rsidRPr="00684705" w:rsidRDefault="00684705" w:rsidP="00684705">
      <w:pPr>
        <w:tabs>
          <w:tab w:val="left" w:pos="-2634"/>
          <w:tab w:val="left" w:pos="426"/>
        </w:tabs>
        <w:spacing w:line="240" w:lineRule="auto"/>
        <w:jc w:val="both"/>
        <w:rPr>
          <w:rFonts w:ascii="Times New Roman" w:hAnsi="Times New Roman"/>
          <w:bCs/>
          <w:sz w:val="24"/>
          <w:szCs w:val="24"/>
          <w:lang w:val="pl-PL"/>
        </w:rPr>
      </w:pPr>
      <w:r w:rsidRPr="00684705">
        <w:rPr>
          <w:rFonts w:ascii="Times New Roman" w:hAnsi="Times New Roman"/>
          <w:bCs/>
          <w:sz w:val="24"/>
          <w:szCs w:val="24"/>
          <w:lang w:val="pl-PL"/>
        </w:rPr>
        <w:t>do podpisania umowy powierzenia grantu zapraszany jest kolejny wnioskodawca z listy wybranych grantów, który nie został zaproszony do podpisania umowy ze względu na wyczerpanie się puli dostępnych środków pod warunkiem, że realizacja grantu przyczyni się do osiągnięcia wskaźników przyjętych dla realizowanego na podstawie umowy o przyznanie pomocy projektu grantowego i uzyskaniu zgody Samorządu Województwa Świętokrzyskiego na dokonanie takiej zmiany.</w:t>
      </w:r>
    </w:p>
    <w:p w:rsidR="00684705" w:rsidRPr="00684705" w:rsidRDefault="00684705" w:rsidP="00684705">
      <w:pPr>
        <w:tabs>
          <w:tab w:val="left" w:pos="-2634"/>
          <w:tab w:val="left" w:pos="851"/>
        </w:tabs>
        <w:spacing w:after="0" w:line="240" w:lineRule="auto"/>
        <w:jc w:val="center"/>
        <w:rPr>
          <w:rFonts w:ascii="Times New Roman" w:hAnsi="Times New Roman" w:cs="Times New Roman"/>
          <w:bCs/>
          <w:sz w:val="24"/>
          <w:szCs w:val="24"/>
          <w:lang w:val="pl-PL"/>
        </w:rPr>
      </w:pPr>
      <w:r w:rsidRPr="00684705">
        <w:rPr>
          <w:rFonts w:ascii="Times New Roman" w:hAnsi="Times New Roman" w:cs="Times New Roman"/>
          <w:bCs/>
          <w:sz w:val="24"/>
          <w:szCs w:val="24"/>
          <w:lang w:val="pl-PL"/>
        </w:rPr>
        <w:t>§ 24</w:t>
      </w:r>
    </w:p>
    <w:p w:rsidR="00684705" w:rsidRPr="00684705" w:rsidRDefault="00684705" w:rsidP="00684705">
      <w:pPr>
        <w:tabs>
          <w:tab w:val="left" w:pos="-2634"/>
          <w:tab w:val="left" w:pos="851"/>
        </w:tabs>
        <w:spacing w:line="240" w:lineRule="auto"/>
        <w:jc w:val="both"/>
        <w:rPr>
          <w:rFonts w:ascii="Times New Roman" w:hAnsi="Times New Roman" w:cs="Times New Roman"/>
          <w:bCs/>
          <w:sz w:val="24"/>
          <w:szCs w:val="24"/>
          <w:lang w:val="pl-PL"/>
        </w:rPr>
      </w:pPr>
      <w:r w:rsidRPr="00684705">
        <w:rPr>
          <w:rFonts w:ascii="Times New Roman" w:hAnsi="Times New Roman" w:cs="Times New Roman"/>
          <w:bCs/>
          <w:sz w:val="24"/>
          <w:szCs w:val="24"/>
          <w:lang w:val="pl-PL"/>
        </w:rPr>
        <w:t xml:space="preserve">Po podpisaniu umów powierzenia grantu i weksli </w:t>
      </w:r>
      <w:proofErr w:type="spellStart"/>
      <w:r w:rsidRPr="00684705">
        <w:rPr>
          <w:rFonts w:ascii="Times New Roman" w:hAnsi="Times New Roman" w:cs="Times New Roman"/>
          <w:bCs/>
          <w:sz w:val="24"/>
          <w:szCs w:val="24"/>
          <w:lang w:val="pl-PL"/>
        </w:rPr>
        <w:t>inblanco</w:t>
      </w:r>
      <w:proofErr w:type="spellEnd"/>
      <w:r w:rsidRPr="00684705">
        <w:rPr>
          <w:rFonts w:ascii="Times New Roman" w:hAnsi="Times New Roman" w:cs="Times New Roman"/>
          <w:bCs/>
          <w:sz w:val="24"/>
          <w:szCs w:val="24"/>
          <w:lang w:val="pl-PL"/>
        </w:rPr>
        <w:t xml:space="preserve"> wraz z deklaracjami wekslowymi </w:t>
      </w:r>
      <w:proofErr w:type="spellStart"/>
      <w:r w:rsidRPr="00684705">
        <w:rPr>
          <w:rFonts w:ascii="Times New Roman" w:hAnsi="Times New Roman" w:cs="Times New Roman"/>
          <w:bCs/>
          <w:sz w:val="24"/>
          <w:szCs w:val="24"/>
          <w:lang w:val="pl-PL"/>
        </w:rPr>
        <w:t>grantobiorcom</w:t>
      </w:r>
      <w:proofErr w:type="spellEnd"/>
      <w:r w:rsidRPr="00684705">
        <w:rPr>
          <w:rFonts w:ascii="Times New Roman" w:hAnsi="Times New Roman" w:cs="Times New Roman"/>
          <w:bCs/>
          <w:sz w:val="24"/>
          <w:szCs w:val="24"/>
          <w:lang w:val="pl-PL"/>
        </w:rPr>
        <w:t xml:space="preserve"> wypłacana jest niezwłocznie zaliczka, w kwocie wynikającej z ww. umowy powierzenia grantu.</w:t>
      </w:r>
    </w:p>
    <w:p w:rsidR="00684705" w:rsidRPr="00684705" w:rsidRDefault="00684705" w:rsidP="00684705">
      <w:pPr>
        <w:tabs>
          <w:tab w:val="left" w:pos="-2634"/>
          <w:tab w:val="left" w:pos="851"/>
        </w:tabs>
        <w:spacing w:after="0" w:line="240" w:lineRule="auto"/>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25</w:t>
      </w:r>
    </w:p>
    <w:p w:rsidR="00684705" w:rsidRPr="00684705" w:rsidRDefault="00684705" w:rsidP="00684705">
      <w:pPr>
        <w:tabs>
          <w:tab w:val="left" w:pos="-2634"/>
          <w:tab w:val="left" w:pos="426"/>
        </w:tabs>
        <w:spacing w:after="0" w:line="240" w:lineRule="auto"/>
        <w:jc w:val="both"/>
        <w:rPr>
          <w:rFonts w:ascii="Times New Roman" w:hAnsi="Times New Roman"/>
          <w:bCs/>
          <w:sz w:val="24"/>
          <w:szCs w:val="24"/>
          <w:lang w:val="pl-PL"/>
        </w:rPr>
      </w:pPr>
      <w:r w:rsidRPr="00684705">
        <w:rPr>
          <w:rFonts w:ascii="Times New Roman" w:hAnsi="Times New Roman"/>
          <w:bCs/>
          <w:sz w:val="24"/>
          <w:szCs w:val="24"/>
          <w:lang w:val="pl-PL"/>
        </w:rPr>
        <w:t>Po podpisaniu umów o przyznanie grantów:</w:t>
      </w:r>
    </w:p>
    <w:p w:rsidR="00684705" w:rsidRPr="00684705" w:rsidRDefault="00684705" w:rsidP="00684705">
      <w:pPr>
        <w:numPr>
          <w:ilvl w:val="0"/>
          <w:numId w:val="8"/>
        </w:numPr>
        <w:tabs>
          <w:tab w:val="left" w:pos="-2634"/>
          <w:tab w:val="left" w:pos="426"/>
        </w:tabs>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przeprowadzane zostaje spotkanie szkoleniowo/konsultacyjne dla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w:t>
      </w:r>
    </w:p>
    <w:p w:rsidR="00684705" w:rsidRPr="00684705" w:rsidRDefault="00684705" w:rsidP="00684705">
      <w:pPr>
        <w:numPr>
          <w:ilvl w:val="0"/>
          <w:numId w:val="8"/>
        </w:numPr>
        <w:tabs>
          <w:tab w:val="left" w:pos="-2634"/>
          <w:tab w:val="left" w:pos="426"/>
        </w:tabs>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nieodpłatnie świadczone jest doradztwo dla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 xml:space="preserve"> związane z prawidłowym realizowaniem powierzonych zadań oraz przygotowaniem sprawozdań ze zrealizowanego powierzonego zadania,</w:t>
      </w:r>
    </w:p>
    <w:p w:rsidR="00684705" w:rsidRPr="00684705" w:rsidRDefault="00684705" w:rsidP="00684705">
      <w:pPr>
        <w:tabs>
          <w:tab w:val="left" w:pos="-5812"/>
          <w:tab w:val="left" w:pos="-2634"/>
          <w:tab w:val="left" w:pos="426"/>
        </w:tabs>
        <w:spacing w:after="0" w:line="240" w:lineRule="auto"/>
        <w:ind w:left="426"/>
        <w:rPr>
          <w:rFonts w:ascii="Times New Roman" w:hAnsi="Times New Roman"/>
          <w:bCs/>
          <w:sz w:val="24"/>
          <w:szCs w:val="24"/>
          <w:lang w:val="pl-PL"/>
        </w:rPr>
      </w:pPr>
    </w:p>
    <w:p w:rsidR="00684705" w:rsidRPr="00684705" w:rsidRDefault="00684705" w:rsidP="00684705">
      <w:pPr>
        <w:tabs>
          <w:tab w:val="left" w:pos="-2634"/>
          <w:tab w:val="left" w:pos="426"/>
        </w:tabs>
        <w:spacing w:after="0" w:line="240" w:lineRule="auto"/>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26</w:t>
      </w:r>
    </w:p>
    <w:p w:rsidR="00684705" w:rsidRDefault="00684705" w:rsidP="00684705">
      <w:pPr>
        <w:numPr>
          <w:ilvl w:val="0"/>
          <w:numId w:val="9"/>
        </w:numPr>
        <w:tabs>
          <w:tab w:val="left" w:pos="-2634"/>
          <w:tab w:val="left" w:pos="426"/>
        </w:tabs>
        <w:spacing w:after="0" w:line="240" w:lineRule="auto"/>
        <w:ind w:left="426" w:hanging="426"/>
        <w:jc w:val="both"/>
        <w:rPr>
          <w:rFonts w:ascii="Times New Roman" w:hAnsi="Times New Roman"/>
          <w:bCs/>
          <w:sz w:val="24"/>
          <w:szCs w:val="24"/>
          <w:lang w:val="pl-PL"/>
        </w:rPr>
      </w:pPr>
      <w:proofErr w:type="spellStart"/>
      <w:r w:rsidRPr="00684705">
        <w:rPr>
          <w:rFonts w:ascii="Times New Roman" w:hAnsi="Times New Roman"/>
          <w:bCs/>
          <w:sz w:val="24"/>
          <w:szCs w:val="24"/>
          <w:lang w:val="pl-PL"/>
        </w:rPr>
        <w:t>Grantobiorca</w:t>
      </w:r>
      <w:proofErr w:type="spellEnd"/>
      <w:r w:rsidRPr="00684705">
        <w:rPr>
          <w:rFonts w:ascii="Times New Roman" w:hAnsi="Times New Roman"/>
          <w:bCs/>
          <w:sz w:val="24"/>
          <w:szCs w:val="24"/>
          <w:lang w:val="pl-PL"/>
        </w:rPr>
        <w:t xml:space="preserve"> po zrealizowaniu powierzonego zadania, w terminie wynikającym z umowy powierzenia grantu, składa wniosek o płatność/ sprawozdanie końcowe – na formularzu udostępnionym przez Stowarzyszenie - zawierające w szczególności:</w:t>
      </w:r>
    </w:p>
    <w:p w:rsidR="008F3E5A" w:rsidRDefault="008F3E5A" w:rsidP="008F3E5A">
      <w:pPr>
        <w:tabs>
          <w:tab w:val="left" w:pos="-2634"/>
          <w:tab w:val="left" w:pos="426"/>
        </w:tabs>
        <w:spacing w:after="0" w:line="240" w:lineRule="auto"/>
        <w:jc w:val="both"/>
        <w:rPr>
          <w:rFonts w:ascii="Times New Roman" w:hAnsi="Times New Roman"/>
          <w:bCs/>
          <w:sz w:val="24"/>
          <w:szCs w:val="24"/>
          <w:lang w:val="pl-PL"/>
        </w:rPr>
      </w:pPr>
    </w:p>
    <w:p w:rsidR="008F3E5A" w:rsidRDefault="008F3E5A" w:rsidP="008F3E5A">
      <w:pPr>
        <w:tabs>
          <w:tab w:val="left" w:pos="-2634"/>
          <w:tab w:val="left" w:pos="426"/>
        </w:tabs>
        <w:spacing w:after="0" w:line="240" w:lineRule="auto"/>
        <w:jc w:val="both"/>
        <w:rPr>
          <w:rFonts w:ascii="Times New Roman" w:hAnsi="Times New Roman"/>
          <w:bCs/>
          <w:sz w:val="24"/>
          <w:szCs w:val="24"/>
          <w:lang w:val="pl-PL"/>
        </w:rPr>
      </w:pPr>
    </w:p>
    <w:p w:rsidR="008F3E5A" w:rsidRPr="00684705" w:rsidRDefault="008F3E5A" w:rsidP="008F3E5A">
      <w:pPr>
        <w:tabs>
          <w:tab w:val="left" w:pos="-2634"/>
          <w:tab w:val="left" w:pos="426"/>
        </w:tabs>
        <w:spacing w:after="0" w:line="240" w:lineRule="auto"/>
        <w:jc w:val="both"/>
        <w:rPr>
          <w:rFonts w:ascii="Times New Roman" w:hAnsi="Times New Roman"/>
          <w:bCs/>
          <w:sz w:val="24"/>
          <w:szCs w:val="24"/>
          <w:lang w:val="pl-PL"/>
        </w:rPr>
      </w:pPr>
    </w:p>
    <w:p w:rsidR="00684705" w:rsidRPr="00684705" w:rsidRDefault="00684705" w:rsidP="00684705">
      <w:pPr>
        <w:numPr>
          <w:ilvl w:val="0"/>
          <w:numId w:val="10"/>
        </w:numPr>
        <w:tabs>
          <w:tab w:val="left" w:pos="-2634"/>
          <w:tab w:val="left" w:pos="426"/>
        </w:tabs>
        <w:spacing w:after="0" w:line="240" w:lineRule="auto"/>
        <w:jc w:val="both"/>
        <w:rPr>
          <w:rFonts w:ascii="Times New Roman" w:hAnsi="Times New Roman"/>
          <w:bCs/>
          <w:sz w:val="24"/>
          <w:szCs w:val="24"/>
          <w:lang w:val="pl-PL"/>
        </w:rPr>
      </w:pPr>
      <w:r w:rsidRPr="00684705">
        <w:rPr>
          <w:rFonts w:ascii="Times New Roman" w:hAnsi="Times New Roman"/>
          <w:bCs/>
          <w:sz w:val="24"/>
          <w:szCs w:val="24"/>
          <w:lang w:val="pl-PL"/>
        </w:rPr>
        <w:lastRenderedPageBreak/>
        <w:t>wskaźniki produktu planowane do osiągnięcia,</w:t>
      </w:r>
    </w:p>
    <w:p w:rsidR="00684705" w:rsidRPr="00684705" w:rsidRDefault="00684705" w:rsidP="00684705">
      <w:pPr>
        <w:numPr>
          <w:ilvl w:val="0"/>
          <w:numId w:val="10"/>
        </w:numPr>
        <w:tabs>
          <w:tab w:val="left" w:pos="-2634"/>
          <w:tab w:val="left" w:pos="426"/>
        </w:tabs>
        <w:spacing w:after="0" w:line="240" w:lineRule="auto"/>
        <w:jc w:val="both"/>
        <w:rPr>
          <w:rFonts w:ascii="Times New Roman" w:hAnsi="Times New Roman"/>
          <w:bCs/>
          <w:sz w:val="24"/>
          <w:szCs w:val="24"/>
          <w:lang w:val="pl-PL"/>
        </w:rPr>
      </w:pPr>
      <w:r w:rsidRPr="00684705">
        <w:rPr>
          <w:rFonts w:ascii="Times New Roman" w:hAnsi="Times New Roman"/>
          <w:bCs/>
          <w:sz w:val="24"/>
          <w:szCs w:val="24"/>
          <w:lang w:val="pl-PL"/>
        </w:rPr>
        <w:t>osiągnięte wskaźniki produktu,</w:t>
      </w:r>
    </w:p>
    <w:p w:rsidR="00684705" w:rsidRPr="00684705" w:rsidRDefault="00684705" w:rsidP="00684705">
      <w:pPr>
        <w:numPr>
          <w:ilvl w:val="0"/>
          <w:numId w:val="10"/>
        </w:numPr>
        <w:tabs>
          <w:tab w:val="left" w:pos="-2634"/>
          <w:tab w:val="left" w:pos="426"/>
        </w:tabs>
        <w:spacing w:after="0" w:line="240" w:lineRule="auto"/>
        <w:jc w:val="both"/>
        <w:rPr>
          <w:rFonts w:ascii="Times New Roman" w:hAnsi="Times New Roman"/>
          <w:bCs/>
          <w:sz w:val="24"/>
          <w:szCs w:val="24"/>
          <w:lang w:val="pl-PL"/>
        </w:rPr>
      </w:pPr>
      <w:r w:rsidRPr="00684705">
        <w:rPr>
          <w:rFonts w:ascii="Times New Roman" w:hAnsi="Times New Roman"/>
          <w:bCs/>
          <w:sz w:val="24"/>
          <w:szCs w:val="24"/>
          <w:lang w:val="pl-PL"/>
        </w:rPr>
        <w:t>uzasadnienie nieosiągnięcia planowanych wskaźników,</w:t>
      </w:r>
    </w:p>
    <w:p w:rsidR="00684705" w:rsidRPr="00684705" w:rsidRDefault="00684705" w:rsidP="00684705">
      <w:pPr>
        <w:numPr>
          <w:ilvl w:val="0"/>
          <w:numId w:val="10"/>
        </w:numPr>
        <w:tabs>
          <w:tab w:val="left" w:pos="-2634"/>
          <w:tab w:val="left" w:pos="426"/>
        </w:tabs>
        <w:spacing w:after="0" w:line="240" w:lineRule="auto"/>
        <w:jc w:val="both"/>
        <w:rPr>
          <w:rFonts w:ascii="Times New Roman" w:hAnsi="Times New Roman"/>
          <w:bCs/>
          <w:sz w:val="24"/>
          <w:szCs w:val="24"/>
          <w:lang w:val="pl-PL"/>
        </w:rPr>
      </w:pPr>
      <w:r w:rsidRPr="00684705">
        <w:rPr>
          <w:rFonts w:ascii="Times New Roman" w:hAnsi="Times New Roman"/>
          <w:bCs/>
          <w:sz w:val="24"/>
          <w:szCs w:val="24"/>
          <w:lang w:val="pl-PL"/>
        </w:rPr>
        <w:t>opis zrealizowanych zadań projektu,</w:t>
      </w:r>
    </w:p>
    <w:p w:rsidR="00684705" w:rsidRPr="00684705" w:rsidRDefault="00684705" w:rsidP="00684705">
      <w:pPr>
        <w:numPr>
          <w:ilvl w:val="0"/>
          <w:numId w:val="10"/>
        </w:numPr>
        <w:tabs>
          <w:tab w:val="left" w:pos="-2634"/>
          <w:tab w:val="left" w:pos="426"/>
        </w:tabs>
        <w:spacing w:after="0" w:line="240" w:lineRule="auto"/>
        <w:jc w:val="both"/>
        <w:rPr>
          <w:rFonts w:ascii="Times New Roman" w:hAnsi="Times New Roman"/>
          <w:bCs/>
          <w:sz w:val="24"/>
          <w:szCs w:val="24"/>
          <w:lang w:val="pl-PL"/>
        </w:rPr>
      </w:pPr>
      <w:r w:rsidRPr="00684705">
        <w:rPr>
          <w:rFonts w:ascii="Times New Roman" w:hAnsi="Times New Roman"/>
          <w:bCs/>
          <w:sz w:val="24"/>
          <w:szCs w:val="24"/>
          <w:lang w:val="pl-PL"/>
        </w:rPr>
        <w:t>zestawienie poniesionych wydatków.</w:t>
      </w:r>
    </w:p>
    <w:p w:rsidR="00684705" w:rsidRPr="00684705" w:rsidRDefault="00684705" w:rsidP="00684705">
      <w:pPr>
        <w:numPr>
          <w:ilvl w:val="0"/>
          <w:numId w:val="11"/>
        </w:numPr>
        <w:tabs>
          <w:tab w:val="clear" w:pos="0"/>
          <w:tab w:val="num" w:pos="-5812"/>
          <w:tab w:val="left" w:pos="-2634"/>
          <w:tab w:val="left" w:pos="426"/>
        </w:tabs>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W przypadku wystąpienia nieprawidłowości lub wątpliwości w złożonym wniosku o płatność/sprawozdaniu końcowym</w:t>
      </w:r>
      <w:r w:rsidRPr="00684705" w:rsidDel="00844F31">
        <w:rPr>
          <w:rFonts w:ascii="Times New Roman" w:hAnsi="Times New Roman"/>
          <w:bCs/>
          <w:sz w:val="24"/>
          <w:szCs w:val="24"/>
          <w:lang w:val="pl-PL"/>
        </w:rPr>
        <w:t xml:space="preserve"> </w:t>
      </w:r>
      <w:proofErr w:type="spellStart"/>
      <w:r w:rsidRPr="00684705">
        <w:rPr>
          <w:rFonts w:ascii="Times New Roman" w:hAnsi="Times New Roman"/>
          <w:bCs/>
          <w:sz w:val="24"/>
          <w:szCs w:val="24"/>
          <w:lang w:val="pl-PL"/>
        </w:rPr>
        <w:t>grantobiorca</w:t>
      </w:r>
      <w:proofErr w:type="spellEnd"/>
      <w:r w:rsidRPr="00684705">
        <w:rPr>
          <w:rFonts w:ascii="Times New Roman" w:hAnsi="Times New Roman"/>
          <w:bCs/>
          <w:sz w:val="24"/>
          <w:szCs w:val="24"/>
          <w:lang w:val="pl-PL"/>
        </w:rPr>
        <w:t xml:space="preserve"> skutecznie, niezwłocznie po ich stwierdzeniu wzywany jest do ich usunięcia lub wyjaśnienia w terminie nie dłuższym niż 5 dni roboczych.</w:t>
      </w:r>
    </w:p>
    <w:p w:rsidR="00684705" w:rsidRPr="00684705" w:rsidRDefault="00684705" w:rsidP="00684705">
      <w:pPr>
        <w:numPr>
          <w:ilvl w:val="0"/>
          <w:numId w:val="11"/>
        </w:numPr>
        <w:tabs>
          <w:tab w:val="clear" w:pos="0"/>
          <w:tab w:val="num" w:pos="-5812"/>
          <w:tab w:val="left" w:pos="-2634"/>
          <w:tab w:val="left" w:pos="426"/>
        </w:tabs>
        <w:spacing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Odmowy złożenia wyjaśnień, złożenie wyjaśnień niepełnych lub niewystarczających lub po terminie, jak również brak usunięcia nieprawidłowości w wyznaczonym terminie skutkuje natychmiastowym rozwiązaniem umowy powierzenia grantu i egzekucją części lub całości przekazanych wcześniej środków finansowych.</w:t>
      </w:r>
    </w:p>
    <w:p w:rsidR="00684705" w:rsidRPr="00684705" w:rsidRDefault="00684705" w:rsidP="00684705">
      <w:pPr>
        <w:pStyle w:val="Akapitzlist"/>
        <w:autoSpaceDE w:val="0"/>
        <w:spacing w:after="0" w:line="240" w:lineRule="auto"/>
        <w:ind w:left="0"/>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26</w:t>
      </w:r>
    </w:p>
    <w:p w:rsidR="00684705" w:rsidRPr="00684705" w:rsidRDefault="00684705" w:rsidP="00684705">
      <w:pPr>
        <w:pStyle w:val="Akapitzlist"/>
        <w:numPr>
          <w:ilvl w:val="0"/>
          <w:numId w:val="12"/>
        </w:numPr>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Na podstawie złożonych sprawozdań przygotowywany jest do Samorządu Województwa Świętokrzyskiego wniosek o płatność z realizacji projektu grantowego.</w:t>
      </w:r>
    </w:p>
    <w:p w:rsidR="00684705" w:rsidRPr="00684705" w:rsidRDefault="00684705" w:rsidP="00684705">
      <w:pPr>
        <w:pStyle w:val="Akapitzlist"/>
        <w:numPr>
          <w:ilvl w:val="0"/>
          <w:numId w:val="12"/>
        </w:numPr>
        <w:autoSpaceDE w:val="0"/>
        <w:spacing w:after="0" w:line="240" w:lineRule="auto"/>
        <w:ind w:left="426" w:hanging="426"/>
        <w:jc w:val="both"/>
        <w:rPr>
          <w:rFonts w:ascii="Times New Roman" w:hAnsi="Times New Roman"/>
          <w:bCs/>
          <w:sz w:val="24"/>
          <w:szCs w:val="24"/>
          <w:lang w:val="pl-PL"/>
        </w:rPr>
      </w:pPr>
      <w:proofErr w:type="spellStart"/>
      <w:r w:rsidRPr="00684705">
        <w:rPr>
          <w:rFonts w:ascii="Times New Roman" w:hAnsi="Times New Roman"/>
          <w:bCs/>
          <w:sz w:val="24"/>
          <w:szCs w:val="24"/>
          <w:lang w:val="pl-PL"/>
        </w:rPr>
        <w:t>Grantobiorca</w:t>
      </w:r>
      <w:proofErr w:type="spellEnd"/>
      <w:r w:rsidRPr="00684705">
        <w:rPr>
          <w:rFonts w:ascii="Times New Roman" w:hAnsi="Times New Roman"/>
          <w:bCs/>
          <w:sz w:val="24"/>
          <w:szCs w:val="24"/>
          <w:lang w:val="pl-PL"/>
        </w:rPr>
        <w:t>, w przypadku wezwania Stowarzyszenia przez Samorząd Województwa Świętokrzyskiego do usunięcia lub wyjaśnienia nieprawidłowości we wniosku o płatność, niezwłocznie wzywany jest do złożenia wyjaśnień, uzupełnień dotyczących realizowanego powierzonego zakresu zadań projektu grantowego.</w:t>
      </w:r>
    </w:p>
    <w:p w:rsidR="00684705" w:rsidRPr="00684705" w:rsidRDefault="00684705" w:rsidP="00684705">
      <w:pPr>
        <w:pStyle w:val="Akapitzlist"/>
        <w:numPr>
          <w:ilvl w:val="0"/>
          <w:numId w:val="12"/>
        </w:numPr>
        <w:autoSpaceDE w:val="0"/>
        <w:spacing w:line="240" w:lineRule="auto"/>
        <w:ind w:left="425" w:hanging="425"/>
        <w:jc w:val="both"/>
        <w:rPr>
          <w:rFonts w:ascii="Times New Roman" w:hAnsi="Times New Roman"/>
          <w:bCs/>
          <w:sz w:val="24"/>
          <w:szCs w:val="24"/>
          <w:lang w:val="pl-PL"/>
        </w:rPr>
      </w:pPr>
      <w:proofErr w:type="spellStart"/>
      <w:r w:rsidRPr="00684705">
        <w:rPr>
          <w:rFonts w:ascii="Times New Roman" w:hAnsi="Times New Roman"/>
          <w:bCs/>
          <w:sz w:val="24"/>
          <w:szCs w:val="24"/>
          <w:lang w:val="pl-PL"/>
        </w:rPr>
        <w:t>Grantobiorcy</w:t>
      </w:r>
      <w:proofErr w:type="spellEnd"/>
      <w:r w:rsidRPr="00684705">
        <w:rPr>
          <w:rFonts w:ascii="Times New Roman" w:hAnsi="Times New Roman"/>
          <w:bCs/>
          <w:sz w:val="24"/>
          <w:szCs w:val="24"/>
          <w:lang w:val="pl-PL"/>
        </w:rPr>
        <w:t xml:space="preserve"> niezwłocznie po otrzymaniu informacji o zatwierdzeniu wniosku o płatność wysyłana jest informacja o zatwierdzeniu sprawozdania oraz o terminie wypłaty wnioskowanej kwoty, potrąconej o odpowiednią część zaliczki.</w:t>
      </w:r>
    </w:p>
    <w:p w:rsidR="00684705" w:rsidRPr="00684705" w:rsidRDefault="00684705" w:rsidP="00684705">
      <w:pPr>
        <w:pStyle w:val="Akapitzlist"/>
        <w:autoSpaceDE w:val="0"/>
        <w:spacing w:after="0" w:line="240" w:lineRule="auto"/>
        <w:ind w:left="0"/>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27</w:t>
      </w:r>
    </w:p>
    <w:p w:rsidR="00684705" w:rsidRPr="008F3E5A" w:rsidRDefault="00684705" w:rsidP="008F3E5A">
      <w:pPr>
        <w:pStyle w:val="Akapitzlist"/>
        <w:autoSpaceDE w:val="0"/>
        <w:spacing w:after="0" w:line="240" w:lineRule="auto"/>
        <w:ind w:left="0"/>
        <w:jc w:val="both"/>
        <w:rPr>
          <w:rFonts w:ascii="Times New Roman" w:hAnsi="Times New Roman"/>
          <w:bCs/>
          <w:sz w:val="24"/>
          <w:szCs w:val="24"/>
          <w:lang w:val="pl-PL"/>
        </w:rPr>
      </w:pPr>
      <w:r w:rsidRPr="00684705">
        <w:rPr>
          <w:rFonts w:ascii="Times New Roman" w:hAnsi="Times New Roman"/>
          <w:bCs/>
          <w:sz w:val="24"/>
          <w:szCs w:val="24"/>
          <w:lang w:val="pl-PL"/>
        </w:rPr>
        <w:t xml:space="preserve">Po zaakceptowaniu wniosku o płatność/sprawozdania końcowego z realizacji powierzonego grantu oraz spełnieniu innych warunków określonych w umowie powierzenia grantu, Stowarzyszenie wypłaca </w:t>
      </w:r>
      <w:proofErr w:type="spellStart"/>
      <w:r w:rsidRPr="00684705">
        <w:rPr>
          <w:rFonts w:ascii="Times New Roman" w:hAnsi="Times New Roman"/>
          <w:bCs/>
          <w:sz w:val="24"/>
          <w:szCs w:val="24"/>
          <w:lang w:val="pl-PL"/>
        </w:rPr>
        <w:t>grantobiorcy</w:t>
      </w:r>
      <w:proofErr w:type="spellEnd"/>
      <w:r w:rsidRPr="00684705">
        <w:rPr>
          <w:rFonts w:ascii="Times New Roman" w:hAnsi="Times New Roman"/>
          <w:bCs/>
          <w:sz w:val="24"/>
          <w:szCs w:val="24"/>
          <w:lang w:val="pl-PL"/>
        </w:rPr>
        <w:t xml:space="preserve"> wnioskowaną kwotę refundacji pomniejszoną o wypłaconą wcześniej zaliczkę.</w:t>
      </w:r>
    </w:p>
    <w:p w:rsidR="00684705" w:rsidRPr="00684705" w:rsidRDefault="00684705" w:rsidP="00684705">
      <w:pPr>
        <w:pStyle w:val="Akapitzlist"/>
        <w:autoSpaceDE w:val="0"/>
        <w:spacing w:after="0" w:line="240" w:lineRule="auto"/>
        <w:ind w:left="0"/>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28</w:t>
      </w:r>
    </w:p>
    <w:p w:rsidR="00684705" w:rsidRPr="00684705" w:rsidRDefault="00684705" w:rsidP="00684705">
      <w:pPr>
        <w:pStyle w:val="Akapitzlist"/>
        <w:numPr>
          <w:ilvl w:val="0"/>
          <w:numId w:val="37"/>
        </w:numPr>
        <w:autoSpaceDE w:val="0"/>
        <w:spacing w:after="0" w:line="240" w:lineRule="auto"/>
        <w:ind w:left="426" w:hanging="426"/>
        <w:jc w:val="both"/>
        <w:rPr>
          <w:rFonts w:ascii="Times New Roman" w:hAnsi="Times New Roman"/>
          <w:bCs/>
          <w:sz w:val="24"/>
          <w:szCs w:val="24"/>
          <w:lang w:val="pl-PL"/>
        </w:rPr>
      </w:pPr>
      <w:r w:rsidRPr="00684705">
        <w:rPr>
          <w:rFonts w:ascii="Times New Roman" w:hAnsi="Times New Roman"/>
          <w:bCs/>
          <w:sz w:val="24"/>
          <w:szCs w:val="24"/>
          <w:lang w:val="pl-PL"/>
        </w:rPr>
        <w:t xml:space="preserve">Na podstawie złożonych przez </w:t>
      </w:r>
      <w:proofErr w:type="spellStart"/>
      <w:r w:rsidRPr="00684705">
        <w:rPr>
          <w:rFonts w:ascii="Times New Roman" w:hAnsi="Times New Roman"/>
          <w:bCs/>
          <w:sz w:val="24"/>
          <w:szCs w:val="24"/>
          <w:lang w:val="pl-PL"/>
        </w:rPr>
        <w:t>grantobiorców</w:t>
      </w:r>
      <w:proofErr w:type="spellEnd"/>
      <w:r w:rsidRPr="00684705">
        <w:rPr>
          <w:rFonts w:ascii="Times New Roman" w:hAnsi="Times New Roman"/>
          <w:bCs/>
          <w:sz w:val="24"/>
          <w:szCs w:val="24"/>
          <w:lang w:val="pl-PL"/>
        </w:rPr>
        <w:t xml:space="preserve"> wniosków o płatność/sprawozdań końcowych przygotowywany jest do Samorządu Województwa Świętokrzyskiego wniosek o płatność z realizacji projektu grantowego.</w:t>
      </w:r>
    </w:p>
    <w:p w:rsidR="00684705" w:rsidRPr="00684705" w:rsidRDefault="00684705" w:rsidP="00684705">
      <w:pPr>
        <w:pStyle w:val="Akapitzlist"/>
        <w:numPr>
          <w:ilvl w:val="0"/>
          <w:numId w:val="37"/>
        </w:numPr>
        <w:autoSpaceDE w:val="0"/>
        <w:spacing w:after="0" w:line="240" w:lineRule="auto"/>
        <w:ind w:left="426" w:hanging="426"/>
        <w:jc w:val="both"/>
        <w:rPr>
          <w:rFonts w:ascii="Times New Roman" w:hAnsi="Times New Roman"/>
          <w:bCs/>
          <w:sz w:val="24"/>
          <w:szCs w:val="24"/>
          <w:lang w:val="pl-PL"/>
        </w:rPr>
      </w:pPr>
      <w:proofErr w:type="spellStart"/>
      <w:r w:rsidRPr="00684705">
        <w:rPr>
          <w:rFonts w:ascii="Times New Roman" w:hAnsi="Times New Roman"/>
          <w:bCs/>
          <w:sz w:val="24"/>
          <w:szCs w:val="24"/>
          <w:lang w:val="pl-PL"/>
        </w:rPr>
        <w:t>Grantobiorca</w:t>
      </w:r>
      <w:proofErr w:type="spellEnd"/>
      <w:r w:rsidRPr="00684705">
        <w:rPr>
          <w:rFonts w:ascii="Times New Roman" w:hAnsi="Times New Roman"/>
          <w:bCs/>
          <w:sz w:val="24"/>
          <w:szCs w:val="24"/>
          <w:lang w:val="pl-PL"/>
        </w:rPr>
        <w:t>, w przypadku wezwania Stowarzyszenia przez Samorząd Województwa Świętokrzyskiego do usunięcia lub wyjaśnienia nieprawidłowości we wniosku o płatność, niezwłocznie wzywany jest do złożenia wyjaśnień, uzupełnień dotyczących realizowanego powierzonego zakresu zadań projektu grantowego.</w:t>
      </w:r>
    </w:p>
    <w:p w:rsidR="00684705" w:rsidRPr="00684705" w:rsidRDefault="00684705" w:rsidP="00684705">
      <w:pPr>
        <w:pStyle w:val="Akapitzlist"/>
        <w:autoSpaceDE w:val="0"/>
        <w:spacing w:after="0" w:line="240" w:lineRule="auto"/>
        <w:ind w:left="0"/>
        <w:jc w:val="center"/>
        <w:rPr>
          <w:rFonts w:ascii="Times New Roman" w:hAnsi="Times New Roman" w:cs="Times New Roman"/>
          <w:bCs/>
          <w:sz w:val="24"/>
          <w:szCs w:val="24"/>
          <w:lang w:val="pl-PL"/>
        </w:rPr>
      </w:pPr>
    </w:p>
    <w:p w:rsidR="00684705" w:rsidRPr="00684705" w:rsidRDefault="00684705" w:rsidP="00684705">
      <w:pPr>
        <w:pStyle w:val="Akapitzlist"/>
        <w:autoSpaceDE w:val="0"/>
        <w:spacing w:after="0" w:line="240" w:lineRule="auto"/>
        <w:ind w:left="0"/>
        <w:jc w:val="center"/>
        <w:rPr>
          <w:rFonts w:ascii="Times New Roman" w:hAnsi="Times New Roman" w:cs="Times New Roman"/>
          <w:bCs/>
          <w:sz w:val="24"/>
          <w:szCs w:val="24"/>
          <w:lang w:val="pl-PL"/>
        </w:rPr>
      </w:pPr>
    </w:p>
    <w:p w:rsidR="00684705" w:rsidRPr="00684705" w:rsidRDefault="00684705" w:rsidP="00684705">
      <w:pPr>
        <w:pStyle w:val="Akapitzlist"/>
        <w:autoSpaceDE w:val="0"/>
        <w:spacing w:after="0" w:line="240" w:lineRule="auto"/>
        <w:ind w:left="0"/>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29</w:t>
      </w:r>
    </w:p>
    <w:p w:rsidR="00684705" w:rsidRPr="00684705" w:rsidRDefault="00684705" w:rsidP="00684705">
      <w:pPr>
        <w:pStyle w:val="Akapitzlist"/>
        <w:numPr>
          <w:ilvl w:val="0"/>
          <w:numId w:val="13"/>
        </w:numPr>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Wzór karty weryfikacji formalnej wniosku o powierzenie grantu stanowi </w:t>
      </w:r>
      <w:r w:rsidRPr="00684705">
        <w:rPr>
          <w:rFonts w:ascii="Times New Roman" w:hAnsi="Times New Roman"/>
          <w:bCs/>
          <w:i/>
          <w:sz w:val="24"/>
          <w:szCs w:val="24"/>
          <w:lang w:val="pl-PL"/>
        </w:rPr>
        <w:t>Załącznik nr 1</w:t>
      </w:r>
      <w:r w:rsidRPr="00684705">
        <w:rPr>
          <w:rFonts w:ascii="Times New Roman" w:hAnsi="Times New Roman"/>
          <w:bCs/>
          <w:sz w:val="24"/>
          <w:szCs w:val="24"/>
          <w:lang w:val="pl-PL"/>
        </w:rPr>
        <w:t xml:space="preserve"> do niniejszej uchwały.</w:t>
      </w:r>
    </w:p>
    <w:p w:rsidR="00684705" w:rsidRPr="00684705" w:rsidRDefault="00684705" w:rsidP="00684705">
      <w:pPr>
        <w:pStyle w:val="Akapitzlist"/>
        <w:numPr>
          <w:ilvl w:val="0"/>
          <w:numId w:val="13"/>
        </w:numPr>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Wzór oświadczenia o bezstronności w podejmowaniu decyzji stanowi </w:t>
      </w:r>
      <w:r w:rsidRPr="00684705">
        <w:rPr>
          <w:rFonts w:ascii="Times New Roman" w:hAnsi="Times New Roman"/>
          <w:bCs/>
          <w:i/>
          <w:sz w:val="24"/>
          <w:szCs w:val="24"/>
          <w:lang w:val="pl-PL"/>
        </w:rPr>
        <w:t xml:space="preserve">Załącznik nr 2 </w:t>
      </w:r>
      <w:r w:rsidRPr="00684705">
        <w:rPr>
          <w:rFonts w:ascii="Times New Roman" w:hAnsi="Times New Roman"/>
          <w:bCs/>
          <w:sz w:val="24"/>
          <w:szCs w:val="24"/>
          <w:lang w:val="pl-PL"/>
        </w:rPr>
        <w:t>do niniejszej uchwały.</w:t>
      </w:r>
    </w:p>
    <w:p w:rsidR="00684705" w:rsidRPr="00684705" w:rsidRDefault="00684705" w:rsidP="00684705">
      <w:pPr>
        <w:pStyle w:val="Akapitzlist"/>
        <w:numPr>
          <w:ilvl w:val="0"/>
          <w:numId w:val="13"/>
        </w:numPr>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Wzór wniosku grantowego stanowi </w:t>
      </w:r>
      <w:r w:rsidRPr="00684705">
        <w:rPr>
          <w:rFonts w:ascii="Times New Roman" w:hAnsi="Times New Roman"/>
          <w:bCs/>
          <w:i/>
          <w:sz w:val="24"/>
          <w:szCs w:val="24"/>
          <w:lang w:val="pl-PL"/>
        </w:rPr>
        <w:t>Załącznik nr 3</w:t>
      </w:r>
      <w:r w:rsidRPr="00684705">
        <w:rPr>
          <w:rFonts w:ascii="Times New Roman" w:hAnsi="Times New Roman"/>
          <w:bCs/>
          <w:sz w:val="24"/>
          <w:szCs w:val="24"/>
          <w:lang w:val="pl-PL"/>
        </w:rPr>
        <w:t xml:space="preserve"> do niniejszej uchwały.</w:t>
      </w:r>
    </w:p>
    <w:p w:rsidR="00684705" w:rsidRPr="00684705" w:rsidRDefault="00684705" w:rsidP="00684705">
      <w:pPr>
        <w:pStyle w:val="Akapitzlist"/>
        <w:numPr>
          <w:ilvl w:val="0"/>
          <w:numId w:val="13"/>
        </w:numPr>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Wzór umowy powierzenia grantu stanowi </w:t>
      </w:r>
      <w:r w:rsidRPr="00684705">
        <w:rPr>
          <w:rFonts w:ascii="Times New Roman" w:hAnsi="Times New Roman"/>
          <w:bCs/>
          <w:i/>
          <w:sz w:val="24"/>
          <w:szCs w:val="24"/>
          <w:lang w:val="pl-PL"/>
        </w:rPr>
        <w:t>Załącznik nr 4</w:t>
      </w:r>
      <w:r w:rsidRPr="00684705">
        <w:rPr>
          <w:rFonts w:ascii="Times New Roman" w:hAnsi="Times New Roman"/>
          <w:bCs/>
          <w:sz w:val="24"/>
          <w:szCs w:val="24"/>
          <w:lang w:val="pl-PL"/>
        </w:rPr>
        <w:t xml:space="preserve"> do niniejszej uchwały.</w:t>
      </w:r>
    </w:p>
    <w:p w:rsidR="00684705" w:rsidRDefault="00684705" w:rsidP="00684705">
      <w:pPr>
        <w:pStyle w:val="Akapitzlist"/>
        <w:numPr>
          <w:ilvl w:val="0"/>
          <w:numId w:val="13"/>
        </w:numPr>
        <w:autoSpaceDE w:val="0"/>
        <w:spacing w:after="0"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Wzór sprawozdania/wniosku o płatność z realizacji zadań wynikających z projektu grantowego stanowi </w:t>
      </w:r>
      <w:r w:rsidRPr="00684705">
        <w:rPr>
          <w:rFonts w:ascii="Times New Roman" w:hAnsi="Times New Roman"/>
          <w:bCs/>
          <w:i/>
          <w:sz w:val="24"/>
          <w:szCs w:val="24"/>
          <w:lang w:val="pl-PL"/>
        </w:rPr>
        <w:t>Załącznik nr 5</w:t>
      </w:r>
      <w:r w:rsidRPr="00684705">
        <w:rPr>
          <w:rFonts w:ascii="Times New Roman" w:hAnsi="Times New Roman"/>
          <w:bCs/>
          <w:sz w:val="24"/>
          <w:szCs w:val="24"/>
          <w:lang w:val="pl-PL"/>
        </w:rPr>
        <w:t xml:space="preserve"> do niniejszej uchwały.</w:t>
      </w:r>
    </w:p>
    <w:p w:rsidR="008F3E5A" w:rsidRDefault="008F3E5A" w:rsidP="008F3E5A">
      <w:pPr>
        <w:pStyle w:val="Akapitzlist"/>
        <w:autoSpaceDE w:val="0"/>
        <w:spacing w:after="0" w:line="240" w:lineRule="auto"/>
        <w:ind w:left="425"/>
        <w:jc w:val="both"/>
        <w:rPr>
          <w:rFonts w:ascii="Times New Roman" w:hAnsi="Times New Roman"/>
          <w:bCs/>
          <w:sz w:val="24"/>
          <w:szCs w:val="24"/>
          <w:lang w:val="pl-PL"/>
        </w:rPr>
      </w:pPr>
    </w:p>
    <w:p w:rsidR="008F3E5A" w:rsidRDefault="008F3E5A" w:rsidP="008F3E5A">
      <w:pPr>
        <w:pStyle w:val="Akapitzlist"/>
        <w:autoSpaceDE w:val="0"/>
        <w:spacing w:after="0" w:line="240" w:lineRule="auto"/>
        <w:ind w:left="425"/>
        <w:jc w:val="both"/>
        <w:rPr>
          <w:rFonts w:ascii="Times New Roman" w:hAnsi="Times New Roman"/>
          <w:bCs/>
          <w:sz w:val="24"/>
          <w:szCs w:val="24"/>
          <w:lang w:val="pl-PL"/>
        </w:rPr>
      </w:pPr>
    </w:p>
    <w:p w:rsidR="008F3E5A" w:rsidRPr="00684705" w:rsidRDefault="008F3E5A" w:rsidP="008F3E5A">
      <w:pPr>
        <w:pStyle w:val="Akapitzlist"/>
        <w:autoSpaceDE w:val="0"/>
        <w:spacing w:after="0" w:line="240" w:lineRule="auto"/>
        <w:ind w:left="425"/>
        <w:jc w:val="both"/>
        <w:rPr>
          <w:rFonts w:ascii="Times New Roman" w:hAnsi="Times New Roman"/>
          <w:bCs/>
          <w:sz w:val="24"/>
          <w:szCs w:val="24"/>
          <w:lang w:val="pl-PL"/>
        </w:rPr>
      </w:pPr>
    </w:p>
    <w:p w:rsidR="00684705" w:rsidRPr="00684705" w:rsidRDefault="00684705" w:rsidP="00684705">
      <w:pPr>
        <w:pStyle w:val="Akapitzlist"/>
        <w:numPr>
          <w:ilvl w:val="0"/>
          <w:numId w:val="13"/>
        </w:numPr>
        <w:autoSpaceDE w:val="0"/>
        <w:spacing w:line="240" w:lineRule="auto"/>
        <w:ind w:left="425" w:hanging="425"/>
        <w:jc w:val="both"/>
        <w:rPr>
          <w:rFonts w:ascii="Times New Roman" w:hAnsi="Times New Roman"/>
          <w:bCs/>
          <w:sz w:val="24"/>
          <w:szCs w:val="24"/>
          <w:lang w:val="pl-PL"/>
        </w:rPr>
      </w:pPr>
      <w:r w:rsidRPr="00684705">
        <w:rPr>
          <w:rFonts w:ascii="Times New Roman" w:hAnsi="Times New Roman"/>
          <w:bCs/>
          <w:sz w:val="24"/>
          <w:szCs w:val="24"/>
          <w:lang w:val="pl-PL"/>
        </w:rPr>
        <w:t xml:space="preserve">Wzór karty oceny wniosku o powierzenie grantu stanowi </w:t>
      </w:r>
      <w:r w:rsidRPr="00684705">
        <w:rPr>
          <w:rFonts w:ascii="Times New Roman" w:hAnsi="Times New Roman"/>
          <w:bCs/>
          <w:i/>
          <w:sz w:val="24"/>
          <w:szCs w:val="24"/>
          <w:lang w:val="pl-PL"/>
        </w:rPr>
        <w:t xml:space="preserve">Załącznik nr 6 </w:t>
      </w:r>
      <w:r w:rsidRPr="00684705">
        <w:rPr>
          <w:rFonts w:ascii="Times New Roman" w:hAnsi="Times New Roman"/>
          <w:bCs/>
          <w:sz w:val="24"/>
          <w:szCs w:val="24"/>
          <w:lang w:val="pl-PL"/>
        </w:rPr>
        <w:t>do niniejszej uchwały.</w:t>
      </w:r>
    </w:p>
    <w:p w:rsidR="00684705" w:rsidRPr="00684705" w:rsidRDefault="00684705" w:rsidP="00684705">
      <w:pPr>
        <w:pStyle w:val="Akapitzlist"/>
        <w:autoSpaceDE w:val="0"/>
        <w:spacing w:after="0" w:line="240" w:lineRule="auto"/>
        <w:ind w:left="0"/>
        <w:jc w:val="center"/>
        <w:rPr>
          <w:rFonts w:ascii="Times New Roman" w:hAnsi="Times New Roman" w:cs="Times New Roman"/>
          <w:bCs/>
          <w:sz w:val="24"/>
          <w:szCs w:val="24"/>
          <w:lang w:val="pl-PL"/>
        </w:rPr>
      </w:pPr>
    </w:p>
    <w:p w:rsidR="00684705" w:rsidRPr="00684705" w:rsidRDefault="00684705" w:rsidP="00684705">
      <w:pPr>
        <w:pStyle w:val="Akapitzlist"/>
        <w:autoSpaceDE w:val="0"/>
        <w:spacing w:after="0" w:line="240" w:lineRule="auto"/>
        <w:ind w:left="0"/>
        <w:jc w:val="center"/>
        <w:rPr>
          <w:rFonts w:ascii="Times New Roman" w:hAnsi="Times New Roman" w:cs="Times New Roman"/>
          <w:bCs/>
          <w:sz w:val="24"/>
          <w:szCs w:val="24"/>
          <w:lang w:val="pl-PL"/>
        </w:rPr>
      </w:pPr>
    </w:p>
    <w:p w:rsidR="00684705" w:rsidRPr="00684705" w:rsidRDefault="00684705" w:rsidP="00684705">
      <w:pPr>
        <w:pStyle w:val="Akapitzlist"/>
        <w:autoSpaceDE w:val="0"/>
        <w:spacing w:after="0" w:line="240" w:lineRule="auto"/>
        <w:ind w:left="0"/>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30</w:t>
      </w:r>
    </w:p>
    <w:p w:rsidR="00684705" w:rsidRPr="00684705" w:rsidRDefault="00684705" w:rsidP="00684705">
      <w:pPr>
        <w:pStyle w:val="Akapitzlist"/>
        <w:tabs>
          <w:tab w:val="left" w:pos="-4962"/>
          <w:tab w:val="left" w:pos="-4251"/>
          <w:tab w:val="left" w:pos="-2551"/>
          <w:tab w:val="left" w:pos="851"/>
        </w:tabs>
        <w:autoSpaceDE w:val="0"/>
        <w:spacing w:after="0" w:line="240" w:lineRule="auto"/>
        <w:ind w:left="0"/>
        <w:jc w:val="both"/>
        <w:rPr>
          <w:rFonts w:ascii="Times New Roman" w:hAnsi="Times New Roman"/>
          <w:bCs/>
          <w:sz w:val="24"/>
          <w:szCs w:val="24"/>
          <w:lang w:val="pl-PL"/>
        </w:rPr>
      </w:pPr>
      <w:r w:rsidRPr="00684705">
        <w:rPr>
          <w:rFonts w:ascii="Times New Roman" w:hAnsi="Times New Roman"/>
          <w:bCs/>
          <w:sz w:val="24"/>
          <w:szCs w:val="24"/>
          <w:lang w:val="pl-PL"/>
        </w:rPr>
        <w:t>W sprawach nieuregulowanych w niniejszej procedurze decyduje Rada zgodnie z zapisami lokalnej strategii rozwoju i obowiązującymi przepisami prawa.</w:t>
      </w:r>
    </w:p>
    <w:p w:rsidR="00684705" w:rsidRPr="00684705" w:rsidRDefault="00684705" w:rsidP="00684705">
      <w:pPr>
        <w:pStyle w:val="Akapitzlist"/>
        <w:tabs>
          <w:tab w:val="left" w:pos="-4962"/>
          <w:tab w:val="left" w:pos="-4251"/>
          <w:tab w:val="left" w:pos="-2551"/>
          <w:tab w:val="left" w:pos="851"/>
        </w:tabs>
        <w:autoSpaceDE w:val="0"/>
        <w:spacing w:after="0" w:line="240" w:lineRule="auto"/>
        <w:ind w:left="0"/>
        <w:jc w:val="both"/>
        <w:rPr>
          <w:rFonts w:ascii="Times New Roman" w:hAnsi="Times New Roman"/>
          <w:bCs/>
          <w:sz w:val="24"/>
          <w:szCs w:val="24"/>
          <w:lang w:val="pl-PL"/>
        </w:rPr>
      </w:pPr>
    </w:p>
    <w:p w:rsidR="00684705" w:rsidRPr="00684705" w:rsidRDefault="00684705" w:rsidP="00684705">
      <w:pPr>
        <w:pStyle w:val="Akapitzlist"/>
        <w:autoSpaceDE w:val="0"/>
        <w:spacing w:after="0" w:line="240" w:lineRule="auto"/>
        <w:ind w:left="0"/>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31</w:t>
      </w:r>
    </w:p>
    <w:p w:rsidR="00684705" w:rsidRPr="00684705" w:rsidRDefault="00684705" w:rsidP="00684705">
      <w:pPr>
        <w:pStyle w:val="Akapitzlist"/>
        <w:autoSpaceDE w:val="0"/>
        <w:spacing w:line="240" w:lineRule="auto"/>
        <w:ind w:left="0"/>
        <w:jc w:val="both"/>
        <w:rPr>
          <w:rFonts w:ascii="Times New Roman" w:hAnsi="Times New Roman"/>
          <w:bCs/>
          <w:sz w:val="24"/>
          <w:szCs w:val="24"/>
          <w:lang w:val="pl-PL"/>
        </w:rPr>
      </w:pPr>
      <w:r w:rsidRPr="00684705">
        <w:rPr>
          <w:rFonts w:ascii="Times New Roman" w:hAnsi="Times New Roman"/>
          <w:bCs/>
          <w:sz w:val="24"/>
          <w:szCs w:val="24"/>
          <w:lang w:val="pl-PL"/>
        </w:rPr>
        <w:t>Wykonanie uchwały powierza się Dyrektorowi Biura.</w:t>
      </w:r>
    </w:p>
    <w:p w:rsidR="00684705" w:rsidRPr="00684705" w:rsidRDefault="00684705" w:rsidP="00684705">
      <w:pPr>
        <w:pStyle w:val="Akapitzlist"/>
        <w:autoSpaceDE w:val="0"/>
        <w:spacing w:after="0" w:line="240" w:lineRule="auto"/>
        <w:ind w:left="0"/>
        <w:jc w:val="center"/>
        <w:rPr>
          <w:rFonts w:ascii="Times New Roman" w:hAnsi="Times New Roman"/>
          <w:bCs/>
          <w:sz w:val="24"/>
          <w:szCs w:val="24"/>
          <w:lang w:val="pl-PL"/>
        </w:rPr>
      </w:pPr>
      <w:r w:rsidRPr="00684705">
        <w:rPr>
          <w:rFonts w:ascii="Times New Roman" w:hAnsi="Times New Roman" w:cs="Times New Roman"/>
          <w:bCs/>
          <w:sz w:val="24"/>
          <w:szCs w:val="24"/>
          <w:lang w:val="pl-PL"/>
        </w:rPr>
        <w:t>§</w:t>
      </w:r>
      <w:r w:rsidRPr="00684705">
        <w:rPr>
          <w:rFonts w:ascii="Times New Roman" w:hAnsi="Times New Roman"/>
          <w:bCs/>
          <w:sz w:val="24"/>
          <w:szCs w:val="24"/>
          <w:lang w:val="pl-PL"/>
        </w:rPr>
        <w:t xml:space="preserve"> 32</w:t>
      </w:r>
    </w:p>
    <w:p w:rsidR="00684705" w:rsidRPr="00684705" w:rsidRDefault="00684705" w:rsidP="00684705">
      <w:pPr>
        <w:pStyle w:val="Akapitzlist"/>
        <w:autoSpaceDE w:val="0"/>
        <w:spacing w:after="0" w:line="240" w:lineRule="auto"/>
        <w:ind w:left="0"/>
        <w:jc w:val="both"/>
        <w:rPr>
          <w:rFonts w:ascii="Times New Roman" w:hAnsi="Times New Roman"/>
          <w:bCs/>
          <w:sz w:val="24"/>
          <w:szCs w:val="24"/>
          <w:lang w:val="pl-PL"/>
        </w:rPr>
      </w:pPr>
      <w:r w:rsidRPr="00684705">
        <w:rPr>
          <w:rFonts w:ascii="Times New Roman" w:hAnsi="Times New Roman"/>
          <w:bCs/>
          <w:sz w:val="24"/>
          <w:szCs w:val="24"/>
          <w:lang w:val="pl-PL"/>
        </w:rPr>
        <w:t>Uchwała wchodzi w życie z dniem podjęcia.</w:t>
      </w:r>
    </w:p>
    <w:p w:rsidR="00684705" w:rsidRPr="00684705" w:rsidRDefault="00684705" w:rsidP="00684705">
      <w:pPr>
        <w:rPr>
          <w:lang w:val="pl-PL"/>
        </w:rPr>
      </w:pPr>
    </w:p>
    <w:p w:rsidR="005A7EDB" w:rsidRPr="00684705" w:rsidRDefault="005A7EDB">
      <w:pPr>
        <w:rPr>
          <w:lang w:val="pl-PL"/>
        </w:rPr>
      </w:pPr>
    </w:p>
    <w:sectPr w:rsidR="005A7EDB" w:rsidRPr="00684705" w:rsidSect="00C42BD7">
      <w:footnotePr>
        <w:pos w:val="beneathText"/>
      </w:footnotePr>
      <w:pgSz w:w="11905" w:h="16837"/>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22"/>
    <w:lvl w:ilvl="0">
      <w:start w:val="1"/>
      <w:numFmt w:val="decimal"/>
      <w:lvlText w:val="%1."/>
      <w:lvlJc w:val="left"/>
      <w:pPr>
        <w:tabs>
          <w:tab w:val="num" w:pos="0"/>
        </w:tabs>
        <w:ind w:left="786" w:hanging="360"/>
      </w:pPr>
    </w:lvl>
  </w:abstractNum>
  <w:abstractNum w:abstractNumId="1">
    <w:nsid w:val="00000007"/>
    <w:multiLevelType w:val="singleLevel"/>
    <w:tmpl w:val="00000007"/>
    <w:name w:val="WW8Num38"/>
    <w:lvl w:ilvl="0">
      <w:start w:val="1"/>
      <w:numFmt w:val="decimal"/>
      <w:lvlText w:val="%1."/>
      <w:lvlJc w:val="left"/>
      <w:pPr>
        <w:tabs>
          <w:tab w:val="num" w:pos="0"/>
        </w:tabs>
        <w:ind w:left="1146" w:hanging="360"/>
      </w:pPr>
      <w:rPr>
        <w:color w:val="auto"/>
      </w:rPr>
    </w:lvl>
  </w:abstractNum>
  <w:abstractNum w:abstractNumId="2">
    <w:nsid w:val="0000000F"/>
    <w:multiLevelType w:val="singleLevel"/>
    <w:tmpl w:val="0000000F"/>
    <w:name w:val="WW8Num17"/>
    <w:lvl w:ilvl="0">
      <w:start w:val="1"/>
      <w:numFmt w:val="decimal"/>
      <w:lvlText w:val="%1."/>
      <w:lvlJc w:val="left"/>
      <w:pPr>
        <w:tabs>
          <w:tab w:val="num" w:pos="0"/>
        </w:tabs>
        <w:ind w:left="644" w:hanging="360"/>
      </w:pPr>
    </w:lvl>
  </w:abstractNum>
  <w:abstractNum w:abstractNumId="3">
    <w:nsid w:val="00000015"/>
    <w:multiLevelType w:val="singleLevel"/>
    <w:tmpl w:val="00000015"/>
    <w:name w:val="WW8Num26"/>
    <w:lvl w:ilvl="0">
      <w:start w:val="1"/>
      <w:numFmt w:val="decimal"/>
      <w:lvlText w:val="%1."/>
      <w:lvlJc w:val="left"/>
      <w:pPr>
        <w:tabs>
          <w:tab w:val="num" w:pos="0"/>
        </w:tabs>
        <w:ind w:left="720" w:hanging="360"/>
      </w:pPr>
      <w:rPr>
        <w:rFonts w:eastAsia="Times New Roman" w:cs="Times New Roman"/>
      </w:rPr>
    </w:lvl>
  </w:abstractNum>
  <w:abstractNum w:abstractNumId="4">
    <w:nsid w:val="0000001A"/>
    <w:multiLevelType w:val="singleLevel"/>
    <w:tmpl w:val="0000001A"/>
    <w:name w:val="WW8Num31"/>
    <w:lvl w:ilvl="0">
      <w:start w:val="1"/>
      <w:numFmt w:val="decimal"/>
      <w:lvlText w:val="%1."/>
      <w:lvlJc w:val="left"/>
      <w:pPr>
        <w:tabs>
          <w:tab w:val="num" w:pos="0"/>
        </w:tabs>
        <w:ind w:left="786" w:hanging="360"/>
      </w:pPr>
    </w:lvl>
  </w:abstractNum>
  <w:abstractNum w:abstractNumId="5">
    <w:nsid w:val="00FA25E3"/>
    <w:multiLevelType w:val="hybridMultilevel"/>
    <w:tmpl w:val="73B8F00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nsid w:val="01F9696A"/>
    <w:multiLevelType w:val="hybridMultilevel"/>
    <w:tmpl w:val="A8D8D6B0"/>
    <w:lvl w:ilvl="0" w:tplc="A0764C76">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
    <w:nsid w:val="04E57771"/>
    <w:multiLevelType w:val="hybridMultilevel"/>
    <w:tmpl w:val="C66EE7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E3E0B7C"/>
    <w:multiLevelType w:val="hybridMultilevel"/>
    <w:tmpl w:val="291808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3474F6C"/>
    <w:multiLevelType w:val="hybridMultilevel"/>
    <w:tmpl w:val="3EC2FB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A72470B"/>
    <w:multiLevelType w:val="hybridMultilevel"/>
    <w:tmpl w:val="E08269D2"/>
    <w:lvl w:ilvl="0" w:tplc="1C36C068">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1">
    <w:nsid w:val="1CFB7133"/>
    <w:multiLevelType w:val="hybridMultilevel"/>
    <w:tmpl w:val="3F725012"/>
    <w:lvl w:ilvl="0" w:tplc="AAB46E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2932467"/>
    <w:multiLevelType w:val="hybridMultilevel"/>
    <w:tmpl w:val="E3C002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9AD0F20"/>
    <w:multiLevelType w:val="hybridMultilevel"/>
    <w:tmpl w:val="578E5C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C351B7A"/>
    <w:multiLevelType w:val="hybridMultilevel"/>
    <w:tmpl w:val="BA7495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CD82874"/>
    <w:multiLevelType w:val="hybridMultilevel"/>
    <w:tmpl w:val="A6909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32C5DC4"/>
    <w:multiLevelType w:val="hybridMultilevel"/>
    <w:tmpl w:val="0576C8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BE90AFE"/>
    <w:multiLevelType w:val="hybridMultilevel"/>
    <w:tmpl w:val="E1FCFBD4"/>
    <w:lvl w:ilvl="0" w:tplc="63C27318">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D245378"/>
    <w:multiLevelType w:val="hybridMultilevel"/>
    <w:tmpl w:val="FAFAD1D8"/>
    <w:lvl w:ilvl="0" w:tplc="649E89F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nsid w:val="3D7868E9"/>
    <w:multiLevelType w:val="hybridMultilevel"/>
    <w:tmpl w:val="604E0212"/>
    <w:lvl w:ilvl="0" w:tplc="CB86645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40D74513"/>
    <w:multiLevelType w:val="hybridMultilevel"/>
    <w:tmpl w:val="33B640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3500B4E"/>
    <w:multiLevelType w:val="hybridMultilevel"/>
    <w:tmpl w:val="5EDC8890"/>
    <w:lvl w:ilvl="0" w:tplc="1A94E8A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nsid w:val="44815376"/>
    <w:multiLevelType w:val="hybridMultilevel"/>
    <w:tmpl w:val="446AE498"/>
    <w:lvl w:ilvl="0" w:tplc="5F6A01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6A57629"/>
    <w:multiLevelType w:val="hybridMultilevel"/>
    <w:tmpl w:val="55BA23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B955D9E"/>
    <w:multiLevelType w:val="hybridMultilevel"/>
    <w:tmpl w:val="9D5E97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F98334C"/>
    <w:multiLevelType w:val="hybridMultilevel"/>
    <w:tmpl w:val="2F0A0272"/>
    <w:lvl w:ilvl="0" w:tplc="CB86645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nsid w:val="500E69D2"/>
    <w:multiLevelType w:val="hybridMultilevel"/>
    <w:tmpl w:val="B8D424A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nsid w:val="58544732"/>
    <w:multiLevelType w:val="hybridMultilevel"/>
    <w:tmpl w:val="130C36E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nsid w:val="60921D78"/>
    <w:multiLevelType w:val="hybridMultilevel"/>
    <w:tmpl w:val="4082511C"/>
    <w:lvl w:ilvl="0" w:tplc="D032C4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5EB2F85"/>
    <w:multiLevelType w:val="hybridMultilevel"/>
    <w:tmpl w:val="1826B344"/>
    <w:lvl w:ilvl="0" w:tplc="EB1655A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nsid w:val="66D669B4"/>
    <w:multiLevelType w:val="hybridMultilevel"/>
    <w:tmpl w:val="DFD6AF44"/>
    <w:name w:val="WW8Num42"/>
    <w:lvl w:ilvl="0" w:tplc="F9EEBDAA">
      <w:start w:val="2"/>
      <w:numFmt w:val="decimal"/>
      <w:lvlText w:val="%1."/>
      <w:lvlJc w:val="left"/>
      <w:pPr>
        <w:tabs>
          <w:tab w:val="num" w:pos="0"/>
        </w:tabs>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F9A2D5E"/>
    <w:multiLevelType w:val="hybridMultilevel"/>
    <w:tmpl w:val="42AAD2F8"/>
    <w:lvl w:ilvl="0" w:tplc="2E388E8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nsid w:val="737C2DCE"/>
    <w:multiLevelType w:val="hybridMultilevel"/>
    <w:tmpl w:val="4AC6F1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3AA7FC1"/>
    <w:multiLevelType w:val="hybridMultilevel"/>
    <w:tmpl w:val="A47226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B5710D3"/>
    <w:multiLevelType w:val="hybridMultilevel"/>
    <w:tmpl w:val="593607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D3646EE"/>
    <w:multiLevelType w:val="hybridMultilevel"/>
    <w:tmpl w:val="DC3C70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F0F34D2"/>
    <w:multiLevelType w:val="hybridMultilevel"/>
    <w:tmpl w:val="283042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12"/>
  </w:num>
  <w:num w:numId="4">
    <w:abstractNumId w:val="29"/>
  </w:num>
  <w:num w:numId="5">
    <w:abstractNumId w:val="24"/>
  </w:num>
  <w:num w:numId="6">
    <w:abstractNumId w:val="19"/>
  </w:num>
  <w:num w:numId="7">
    <w:abstractNumId w:val="23"/>
  </w:num>
  <w:num w:numId="8">
    <w:abstractNumId w:val="13"/>
  </w:num>
  <w:num w:numId="9">
    <w:abstractNumId w:val="35"/>
  </w:num>
  <w:num w:numId="10">
    <w:abstractNumId w:val="25"/>
  </w:num>
  <w:num w:numId="11">
    <w:abstractNumId w:val="30"/>
  </w:num>
  <w:num w:numId="12">
    <w:abstractNumId w:val="28"/>
  </w:num>
  <w:num w:numId="13">
    <w:abstractNumId w:val="36"/>
  </w:num>
  <w:num w:numId="14">
    <w:abstractNumId w:val="31"/>
  </w:num>
  <w:num w:numId="15">
    <w:abstractNumId w:val="16"/>
  </w:num>
  <w:num w:numId="16">
    <w:abstractNumId w:val="7"/>
  </w:num>
  <w:num w:numId="17">
    <w:abstractNumId w:val="21"/>
  </w:num>
  <w:num w:numId="18">
    <w:abstractNumId w:val="14"/>
  </w:num>
  <w:num w:numId="19">
    <w:abstractNumId w:val="8"/>
  </w:num>
  <w:num w:numId="20">
    <w:abstractNumId w:val="2"/>
  </w:num>
  <w:num w:numId="21">
    <w:abstractNumId w:val="3"/>
  </w:num>
  <w:num w:numId="22">
    <w:abstractNumId w:val="4"/>
  </w:num>
  <w:num w:numId="23">
    <w:abstractNumId w:val="17"/>
  </w:num>
  <w:num w:numId="24">
    <w:abstractNumId w:val="27"/>
  </w:num>
  <w:num w:numId="25">
    <w:abstractNumId w:val="26"/>
  </w:num>
  <w:num w:numId="26">
    <w:abstractNumId w:val="11"/>
  </w:num>
  <w:num w:numId="27">
    <w:abstractNumId w:val="6"/>
  </w:num>
  <w:num w:numId="28">
    <w:abstractNumId w:val="15"/>
  </w:num>
  <w:num w:numId="29">
    <w:abstractNumId w:val="18"/>
  </w:num>
  <w:num w:numId="30">
    <w:abstractNumId w:val="10"/>
  </w:num>
  <w:num w:numId="31">
    <w:abstractNumId w:val="32"/>
  </w:num>
  <w:num w:numId="32">
    <w:abstractNumId w:val="20"/>
  </w:num>
  <w:num w:numId="33">
    <w:abstractNumId w:val="5"/>
  </w:num>
  <w:num w:numId="34">
    <w:abstractNumId w:val="33"/>
  </w:num>
  <w:num w:numId="35">
    <w:abstractNumId w:val="34"/>
  </w:num>
  <w:num w:numId="36">
    <w:abstractNumId w:val="9"/>
  </w:num>
  <w:num w:numId="3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pos w:val="beneathText"/>
  </w:footnotePr>
  <w:compat/>
  <w:rsids>
    <w:rsidRoot w:val="00684705"/>
    <w:rsid w:val="000D4265"/>
    <w:rsid w:val="001A691F"/>
    <w:rsid w:val="00213676"/>
    <w:rsid w:val="002246A5"/>
    <w:rsid w:val="00360596"/>
    <w:rsid w:val="00514879"/>
    <w:rsid w:val="00556F9D"/>
    <w:rsid w:val="005A7EDB"/>
    <w:rsid w:val="00684705"/>
    <w:rsid w:val="006D1030"/>
    <w:rsid w:val="008876B9"/>
    <w:rsid w:val="00894A92"/>
    <w:rsid w:val="008F3E5A"/>
    <w:rsid w:val="00963985"/>
    <w:rsid w:val="00F370F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84705"/>
    <w:pPr>
      <w:suppressAutoHyphens/>
    </w:pPr>
    <w:rPr>
      <w:rFonts w:ascii="Calibri" w:eastAsia="Times New Roman" w:hAnsi="Calibri" w:cs="Calibri"/>
      <w:lang w:val="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684705"/>
    <w:pPr>
      <w:ind w:left="720"/>
    </w:pPr>
  </w:style>
  <w:style w:type="paragraph" w:styleId="Nagwek">
    <w:name w:val="header"/>
    <w:basedOn w:val="Normalny"/>
    <w:link w:val="NagwekZnak"/>
    <w:semiHidden/>
    <w:rsid w:val="00684705"/>
    <w:pPr>
      <w:tabs>
        <w:tab w:val="center" w:pos="4536"/>
        <w:tab w:val="right" w:pos="9072"/>
      </w:tabs>
    </w:pPr>
  </w:style>
  <w:style w:type="character" w:customStyle="1" w:styleId="NagwekZnak">
    <w:name w:val="Nagłówek Znak"/>
    <w:basedOn w:val="Domylnaczcionkaakapitu"/>
    <w:link w:val="Nagwek"/>
    <w:semiHidden/>
    <w:rsid w:val="00684705"/>
    <w:rPr>
      <w:rFonts w:ascii="Calibri" w:eastAsia="Times New Roman" w:hAnsi="Calibri" w:cs="Calibri"/>
      <w:lang w:val="en-US"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11</Pages>
  <Words>3576</Words>
  <Characters>21459</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Renia</dc:creator>
  <cp:lastModifiedBy>Renia</cp:lastModifiedBy>
  <cp:revision>9</cp:revision>
  <cp:lastPrinted>2017-12-14T12:36:00Z</cp:lastPrinted>
  <dcterms:created xsi:type="dcterms:W3CDTF">2017-09-27T06:09:00Z</dcterms:created>
  <dcterms:modified xsi:type="dcterms:W3CDTF">2017-12-14T12:37:00Z</dcterms:modified>
</cp:coreProperties>
</file>